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 w:type="dxa"/>
        <w:tblCellMar>
          <w:left w:w="0" w:type="dxa"/>
          <w:right w:w="0" w:type="dxa"/>
        </w:tblCellMar>
        <w:tblLook w:val="0000" w:firstRow="0" w:lastRow="0" w:firstColumn="0" w:lastColumn="0" w:noHBand="0" w:noVBand="0"/>
      </w:tblPr>
      <w:tblGrid>
        <w:gridCol w:w="2083"/>
        <w:gridCol w:w="3308"/>
        <w:gridCol w:w="1767"/>
        <w:gridCol w:w="2236"/>
      </w:tblGrid>
      <w:tr w:rsidR="00072EF4" w:rsidRPr="00507D61" w:rsidTr="00975FF9">
        <w:trPr>
          <w:cantSplit/>
          <w:trHeight w:val="567"/>
          <w:tblHeader/>
        </w:trPr>
        <w:tc>
          <w:tcPr>
            <w:tcW w:w="2083" w:type="dxa"/>
            <w:tcBorders>
              <w:top w:val="single" w:sz="8" w:space="0" w:color="auto"/>
              <w:left w:val="single" w:sz="8" w:space="0" w:color="auto"/>
              <w:bottom w:val="single" w:sz="8" w:space="0" w:color="auto"/>
              <w:right w:val="single" w:sz="8" w:space="0" w:color="auto"/>
            </w:tcBorders>
            <w:shd w:val="clear" w:color="auto" w:fill="auto"/>
            <w:vAlign w:val="center"/>
          </w:tcPr>
          <w:p w:rsidR="000933E4" w:rsidRPr="00507D61" w:rsidRDefault="000933E4" w:rsidP="0086444F">
            <w:pPr>
              <w:pStyle w:val="Encabezado"/>
              <w:spacing w:before="80" w:after="80"/>
              <w:ind w:left="57" w:right="57"/>
              <w:rPr>
                <w:rFonts w:cs="Arial"/>
                <w:b/>
                <w:bCs/>
              </w:rPr>
            </w:pPr>
            <w:r w:rsidRPr="00507D61">
              <w:rPr>
                <w:rFonts w:cs="Arial"/>
                <w:b/>
                <w:bCs/>
              </w:rPr>
              <w:t>Nombre del Cargo</w:t>
            </w:r>
          </w:p>
        </w:tc>
        <w:tc>
          <w:tcPr>
            <w:tcW w:w="3308" w:type="dxa"/>
            <w:tcBorders>
              <w:top w:val="single" w:sz="8" w:space="0" w:color="auto"/>
              <w:left w:val="nil"/>
              <w:bottom w:val="single" w:sz="8" w:space="0" w:color="auto"/>
              <w:right w:val="single" w:sz="8" w:space="0" w:color="auto"/>
            </w:tcBorders>
            <w:shd w:val="clear" w:color="auto" w:fill="auto"/>
            <w:vAlign w:val="center"/>
          </w:tcPr>
          <w:p w:rsidR="000933E4" w:rsidRPr="00507D61" w:rsidRDefault="00A840E9" w:rsidP="00865568">
            <w:pPr>
              <w:pStyle w:val="Encabezado"/>
              <w:spacing w:before="80" w:after="80"/>
              <w:ind w:left="57" w:right="57"/>
              <w:jc w:val="center"/>
              <w:rPr>
                <w:rFonts w:cs="Arial"/>
              </w:rPr>
            </w:pPr>
            <w:r>
              <w:rPr>
                <w:rFonts w:cs="Arial"/>
              </w:rPr>
              <w:t xml:space="preserve">SUPERVISOR </w:t>
            </w:r>
            <w:r w:rsidR="00786B41">
              <w:rPr>
                <w:rFonts w:cs="Arial"/>
              </w:rPr>
              <w:t>LEGAL</w:t>
            </w:r>
            <w:r>
              <w:rPr>
                <w:rFonts w:cs="Arial"/>
              </w:rPr>
              <w:t xml:space="preserve"> OPERATIVO</w:t>
            </w:r>
          </w:p>
        </w:tc>
        <w:tc>
          <w:tcPr>
            <w:tcW w:w="176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0933E4" w:rsidRPr="00507D61" w:rsidRDefault="00FE1835" w:rsidP="00FE1835">
            <w:pPr>
              <w:pStyle w:val="Encabezado"/>
              <w:spacing w:before="80" w:after="80"/>
              <w:ind w:left="57" w:right="57"/>
              <w:jc w:val="center"/>
              <w:rPr>
                <w:rFonts w:cs="Arial"/>
                <w:b/>
                <w:bCs/>
              </w:rPr>
            </w:pPr>
            <w:r w:rsidRPr="00507D61">
              <w:rPr>
                <w:rFonts w:cs="Arial"/>
                <w:b/>
                <w:bCs/>
              </w:rPr>
              <w:t>Grupo Ocupacional</w:t>
            </w:r>
          </w:p>
        </w:tc>
        <w:tc>
          <w:tcPr>
            <w:tcW w:w="223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0933E4" w:rsidRPr="00507D61" w:rsidRDefault="00AB639B" w:rsidP="00B45706">
            <w:pPr>
              <w:pStyle w:val="Encabezado"/>
              <w:spacing w:before="80" w:after="80"/>
              <w:ind w:left="57" w:right="57"/>
              <w:jc w:val="center"/>
              <w:rPr>
                <w:rFonts w:cs="Arial"/>
              </w:rPr>
            </w:pPr>
            <w:r>
              <w:rPr>
                <w:rFonts w:cs="Arial"/>
              </w:rPr>
              <w:t>Staff</w:t>
            </w:r>
          </w:p>
        </w:tc>
      </w:tr>
      <w:tr w:rsidR="000933E4" w:rsidRPr="00507D61" w:rsidTr="00975FF9">
        <w:trPr>
          <w:cantSplit/>
          <w:trHeight w:val="525"/>
        </w:trPr>
        <w:tc>
          <w:tcPr>
            <w:tcW w:w="9394" w:type="dxa"/>
            <w:gridSpan w:val="4"/>
            <w:tcBorders>
              <w:bottom w:val="single" w:sz="8" w:space="0" w:color="auto"/>
            </w:tcBorders>
            <w:shd w:val="clear" w:color="auto" w:fill="auto"/>
            <w:tcMar>
              <w:top w:w="0" w:type="dxa"/>
              <w:left w:w="70" w:type="dxa"/>
              <w:bottom w:w="0" w:type="dxa"/>
              <w:right w:w="70" w:type="dxa"/>
            </w:tcMar>
            <w:vAlign w:val="center"/>
          </w:tcPr>
          <w:p w:rsidR="000933E4" w:rsidRPr="00507D61" w:rsidRDefault="009C5DD3" w:rsidP="00C12D8B">
            <w:pPr>
              <w:pStyle w:val="Ttulo1"/>
              <w:spacing w:before="80" w:after="80"/>
              <w:rPr>
                <w:rFonts w:ascii="Arial" w:hAnsi="Arial" w:cs="Arial"/>
                <w:color w:val="0000FF"/>
                <w:sz w:val="20"/>
                <w:szCs w:val="20"/>
              </w:rPr>
            </w:pPr>
            <w:r w:rsidRPr="00507D61">
              <w:rPr>
                <w:rFonts w:ascii="Arial" w:hAnsi="Arial" w:cs="Arial"/>
                <w:color w:val="800000"/>
                <w:sz w:val="20"/>
                <w:szCs w:val="20"/>
              </w:rPr>
              <w:t>1  OBJETIVOS DEL PUESTO</w:t>
            </w:r>
          </w:p>
        </w:tc>
      </w:tr>
      <w:tr w:rsidR="00C12D8B" w:rsidRPr="003E661F" w:rsidTr="00975FF9">
        <w:trPr>
          <w:cantSplit/>
          <w:trHeight w:val="525"/>
        </w:trPr>
        <w:tc>
          <w:tcPr>
            <w:tcW w:w="9394"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5327D9" w:rsidRPr="00990F59" w:rsidRDefault="00467E1C" w:rsidP="00990F59">
            <w:pPr>
              <w:pStyle w:val="Prrafodelista"/>
              <w:numPr>
                <w:ilvl w:val="0"/>
                <w:numId w:val="25"/>
              </w:numPr>
              <w:spacing w:before="60"/>
              <w:jc w:val="both"/>
              <w:outlineLvl w:val="0"/>
              <w:rPr>
                <w:lang w:val="es-PE"/>
              </w:rPr>
            </w:pPr>
            <w:r w:rsidRPr="00990F59">
              <w:rPr>
                <w:lang w:val="es-PE"/>
              </w:rPr>
              <w:t>Determinar la mejor opción legal para resolver aspectos de gestión aduanera que hayan sido observados por la autoridad competente, áreas internas y los clientes. Asimismo, procesar todo expediente de carácter legal que haya sido notificado a la empresa para definir la opción más conveniente.</w:t>
            </w:r>
          </w:p>
          <w:p w:rsidR="00990F59" w:rsidRPr="00990F59" w:rsidRDefault="00990F59" w:rsidP="00990F59">
            <w:pPr>
              <w:pStyle w:val="Prrafodelista"/>
              <w:numPr>
                <w:ilvl w:val="0"/>
                <w:numId w:val="25"/>
              </w:numPr>
              <w:spacing w:before="60"/>
              <w:jc w:val="both"/>
              <w:outlineLvl w:val="0"/>
              <w:rPr>
                <w:lang w:val="es-PE"/>
              </w:rPr>
            </w:pPr>
            <w:r w:rsidRPr="00990F59">
              <w:rPr>
                <w:lang w:val="es-PE"/>
              </w:rPr>
              <w:t>Supervisar que el equipo de trabajo realice sus funciones de manera eficiente y proactiva.</w:t>
            </w:r>
          </w:p>
        </w:tc>
      </w:tr>
      <w:tr w:rsidR="000933E4" w:rsidRPr="00507D61" w:rsidTr="00975FF9">
        <w:trPr>
          <w:cantSplit/>
          <w:trHeight w:val="567"/>
        </w:trPr>
        <w:tc>
          <w:tcPr>
            <w:tcW w:w="9394" w:type="dxa"/>
            <w:gridSpan w:val="4"/>
            <w:tcBorders>
              <w:top w:val="single" w:sz="8" w:space="0" w:color="auto"/>
              <w:left w:val="nil"/>
              <w:bottom w:val="single" w:sz="8" w:space="0" w:color="auto"/>
              <w:right w:val="nil"/>
            </w:tcBorders>
            <w:shd w:val="clear" w:color="auto" w:fill="auto"/>
            <w:tcMar>
              <w:top w:w="0" w:type="dxa"/>
              <w:left w:w="70" w:type="dxa"/>
              <w:bottom w:w="0" w:type="dxa"/>
              <w:right w:w="70" w:type="dxa"/>
            </w:tcMar>
            <w:vAlign w:val="center"/>
          </w:tcPr>
          <w:p w:rsidR="000933E4" w:rsidRPr="00507D61" w:rsidRDefault="000933E4" w:rsidP="009C5DD3">
            <w:pPr>
              <w:pStyle w:val="Ttulo1"/>
              <w:spacing w:before="80" w:after="80"/>
              <w:rPr>
                <w:rFonts w:ascii="Arial" w:hAnsi="Arial" w:cs="Arial"/>
                <w:color w:val="800000"/>
                <w:sz w:val="20"/>
                <w:szCs w:val="20"/>
              </w:rPr>
            </w:pPr>
            <w:r w:rsidRPr="00507D61">
              <w:rPr>
                <w:rFonts w:ascii="Arial" w:hAnsi="Arial" w:cs="Arial"/>
                <w:color w:val="800000"/>
                <w:sz w:val="20"/>
                <w:szCs w:val="20"/>
              </w:rPr>
              <w:t xml:space="preserve">2  </w:t>
            </w:r>
            <w:r w:rsidR="00493567" w:rsidRPr="00507D61">
              <w:rPr>
                <w:rFonts w:ascii="Arial" w:hAnsi="Arial" w:cs="Arial"/>
                <w:color w:val="800000"/>
                <w:sz w:val="20"/>
                <w:szCs w:val="20"/>
              </w:rPr>
              <w:t>FUNCIONES ASIGNADAS</w:t>
            </w:r>
          </w:p>
        </w:tc>
      </w:tr>
      <w:tr w:rsidR="00493567" w:rsidRPr="00507D61" w:rsidTr="00865568">
        <w:trPr>
          <w:trHeight w:val="862"/>
        </w:trPr>
        <w:tc>
          <w:tcPr>
            <w:tcW w:w="9394"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67E1C" w:rsidRPr="00EA6FBA" w:rsidRDefault="00467E1C"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Atender toda consulta, expediente u otra solicitud de gestión legal única y exclusivamente si se encuentra registrado en el “Cuadro de Contingencias” que controla la Asistente Legal.</w:t>
            </w:r>
          </w:p>
          <w:p w:rsidR="00467E1C" w:rsidRPr="00EA6FBA" w:rsidRDefault="00467E1C"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Efectuar el seguimiento de las incidencias</w:t>
            </w:r>
            <w:r w:rsidR="00EA6FBA" w:rsidRPr="00EA6FBA">
              <w:rPr>
                <w:rFonts w:cs="Arial"/>
                <w:lang w:val="es-PE" w:eastAsia="en-US" w:bidi="es-ES"/>
              </w:rPr>
              <w:t xml:space="preserve"> </w:t>
            </w:r>
            <w:r w:rsidRPr="00EA6FBA">
              <w:rPr>
                <w:rFonts w:cs="Arial"/>
                <w:lang w:val="es-PE" w:eastAsia="en-US" w:bidi="es-ES"/>
              </w:rPr>
              <w:t>de gestión aduanera en las instancias correspondientes, así como llevar el control interno de avance, a través del registro “Cuadro de Contingencias”. Asimismo, emitir reportes, cartas y otros documentos que correspondan.</w:t>
            </w:r>
          </w:p>
          <w:p w:rsidR="00467E1C" w:rsidRPr="00EA6FBA" w:rsidRDefault="00467E1C"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Elaborar los expedientes para los diferentes casos presentados, con la finalidad de otorgar una solución a una contingencia existente y/o para dar respuesta a notificaciones realizadas por funcionarios de Aduanas.</w:t>
            </w:r>
          </w:p>
          <w:p w:rsidR="00467E1C" w:rsidRPr="00EA6FBA" w:rsidRDefault="00467E1C"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Verificar que el Asistente Legal, actualice el registro del CUADRO DE CONTINGENCIAS, a primera hora de cada día de la semana de labores.</w:t>
            </w:r>
          </w:p>
          <w:p w:rsidR="00E01278" w:rsidRPr="00B217D0" w:rsidRDefault="00E01278" w:rsidP="00990F59">
            <w:pPr>
              <w:pStyle w:val="Prrafodelista"/>
              <w:numPr>
                <w:ilvl w:val="0"/>
                <w:numId w:val="23"/>
              </w:numPr>
              <w:spacing w:line="276" w:lineRule="auto"/>
              <w:ind w:right="340"/>
              <w:jc w:val="both"/>
              <w:outlineLvl w:val="3"/>
              <w:rPr>
                <w:color w:val="000000" w:themeColor="text1"/>
                <w:lang w:val="es-PE"/>
              </w:rPr>
            </w:pPr>
            <w:r w:rsidRPr="00B217D0">
              <w:rPr>
                <w:color w:val="000000" w:themeColor="text1"/>
                <w:lang w:val="es-PE"/>
              </w:rPr>
              <w:t>Asignar las labores diarias a cada uno de sus colaboradores, según el registro del Cuadro de Contingencias. Asimismo, supervisar el avance de las tareas asignadas anteriormente y asegurar su cumplimiento bajo los lineamientos más apropiados en materia de Gestión Legal Aduanera.</w:t>
            </w:r>
          </w:p>
          <w:p w:rsidR="000C5D30" w:rsidRDefault="000C5D30" w:rsidP="00990F59">
            <w:pPr>
              <w:pStyle w:val="Prrafodelista"/>
              <w:numPr>
                <w:ilvl w:val="0"/>
                <w:numId w:val="23"/>
              </w:numPr>
              <w:spacing w:line="276" w:lineRule="auto"/>
              <w:ind w:right="340"/>
              <w:jc w:val="both"/>
              <w:outlineLvl w:val="3"/>
              <w:rPr>
                <w:color w:val="000000" w:themeColor="text1"/>
                <w:lang w:val="es-PE"/>
              </w:rPr>
            </w:pPr>
            <w:r w:rsidRPr="00B217D0">
              <w:rPr>
                <w:color w:val="000000" w:themeColor="text1"/>
                <w:lang w:val="es-PE"/>
              </w:rPr>
              <w:t>Asignar la elaboración de un cuadro estadístico que registre el tipo de consultas, notificaciones, multas, expedientes, autoliquidaciones u otras tareas legales que se presentan durante el desarrollo de las operaciones del área de Servicio al Cliente, con el objeto de determinar un ABC por cada una de las incidencias, con el objeto de programar una capacitación puntual y eficaz al respecto para reducir estas incidencias que merman la productividad.</w:t>
            </w:r>
          </w:p>
          <w:p w:rsidR="000845EB" w:rsidRDefault="000845EB" w:rsidP="00990F59">
            <w:pPr>
              <w:pStyle w:val="Prrafodelista"/>
              <w:numPr>
                <w:ilvl w:val="0"/>
                <w:numId w:val="23"/>
              </w:numPr>
              <w:spacing w:line="276" w:lineRule="auto"/>
              <w:ind w:right="340"/>
              <w:jc w:val="both"/>
              <w:outlineLvl w:val="3"/>
              <w:rPr>
                <w:color w:val="000000" w:themeColor="text1"/>
                <w:lang w:val="es-PE"/>
              </w:rPr>
            </w:pPr>
            <w:r>
              <w:rPr>
                <w:color w:val="000000" w:themeColor="text1"/>
                <w:lang w:val="es-PE"/>
              </w:rPr>
              <w:t xml:space="preserve">Preparar las rectificaciones de cualquier naturaleza, así como las devoluciones de derechos, salvo las declaradas IMPROCEDENTES que serán atendidas por la Jefatura Legal. </w:t>
            </w:r>
          </w:p>
          <w:p w:rsidR="000845EB" w:rsidRDefault="000845EB" w:rsidP="00990F59">
            <w:pPr>
              <w:pStyle w:val="Prrafodelista"/>
              <w:numPr>
                <w:ilvl w:val="0"/>
                <w:numId w:val="23"/>
              </w:numPr>
              <w:spacing w:line="276" w:lineRule="auto"/>
              <w:ind w:right="340"/>
              <w:jc w:val="both"/>
              <w:outlineLvl w:val="3"/>
              <w:rPr>
                <w:color w:val="000000" w:themeColor="text1"/>
                <w:lang w:val="es-PE"/>
              </w:rPr>
            </w:pPr>
            <w:r>
              <w:rPr>
                <w:color w:val="000000" w:themeColor="text1"/>
                <w:lang w:val="es-PE"/>
              </w:rPr>
              <w:t>Dar respuesta a las notificaciones, con excepción a las inherentes a RECLAMOS.</w:t>
            </w:r>
          </w:p>
          <w:p w:rsidR="000845EB" w:rsidRPr="00B217D0" w:rsidRDefault="000845EB" w:rsidP="00990F59">
            <w:pPr>
              <w:pStyle w:val="Prrafodelista"/>
              <w:numPr>
                <w:ilvl w:val="0"/>
                <w:numId w:val="23"/>
              </w:numPr>
              <w:spacing w:line="276" w:lineRule="auto"/>
              <w:ind w:right="340"/>
              <w:jc w:val="both"/>
              <w:outlineLvl w:val="3"/>
              <w:rPr>
                <w:color w:val="000000" w:themeColor="text1"/>
                <w:lang w:val="es-PE"/>
              </w:rPr>
            </w:pPr>
            <w:r>
              <w:rPr>
                <w:color w:val="000000" w:themeColor="text1"/>
                <w:lang w:val="es-PE"/>
              </w:rPr>
              <w:t xml:space="preserve">Renovaciones de las fianzas, cartas fianzas y el control de la vigencia de fianzas y temporales </w:t>
            </w:r>
          </w:p>
          <w:p w:rsidR="000C5D30" w:rsidRPr="00EA6FBA" w:rsidRDefault="000C5D30"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Elaborar los documentos necesarios, en coordinación con el personal del área de Operaciones, para presentar ante las autoridades Aduaneras y otros Operadores Logísticos</w:t>
            </w:r>
            <w:r>
              <w:rPr>
                <w:rFonts w:cs="Arial"/>
                <w:lang w:val="es-PE" w:eastAsia="en-US" w:bidi="es-ES"/>
              </w:rPr>
              <w:t xml:space="preserve"> </w:t>
            </w:r>
            <w:r w:rsidRPr="00EA6FBA">
              <w:rPr>
                <w:rFonts w:cs="Arial"/>
                <w:lang w:val="es-PE" w:eastAsia="en-US" w:bidi="es-ES"/>
              </w:rPr>
              <w:t xml:space="preserve">de Comercio Exterior para obtener los carnets de identificación y acceso que sirven para realizar los trámites de las operaciones de Gestión Aduanera. </w:t>
            </w:r>
          </w:p>
          <w:p w:rsidR="000C5D30" w:rsidRPr="001A0CAC" w:rsidRDefault="000C5D30" w:rsidP="00990F59">
            <w:pPr>
              <w:pStyle w:val="Prrafodelista"/>
              <w:numPr>
                <w:ilvl w:val="0"/>
                <w:numId w:val="23"/>
              </w:numPr>
              <w:spacing w:line="276" w:lineRule="auto"/>
              <w:ind w:right="340"/>
              <w:jc w:val="both"/>
              <w:outlineLvl w:val="3"/>
              <w:rPr>
                <w:color w:val="000000" w:themeColor="text1"/>
                <w:lang w:val="es-PE"/>
              </w:rPr>
            </w:pPr>
            <w:r w:rsidRPr="00B217D0">
              <w:rPr>
                <w:color w:val="000000" w:themeColor="text1"/>
                <w:lang w:val="es-PE"/>
              </w:rPr>
              <w:t>Coordinar con las jefaturas correspondientes el tipo de personal y la cantidad del mismo, que utilizarán Carnets de Aduanas, Carnet de los terminales aéreos y marítimos, necesarios para realizar los trámites ante los diversos operadores de comercio exterior, con el objeto de su tramitación y obtención en el menor de los plazos posibles. Debiendo procurar con la anticipación correspondiente la renovación respectiva.</w:t>
            </w:r>
          </w:p>
          <w:p w:rsidR="00467E1C" w:rsidRPr="00EA6FBA" w:rsidRDefault="00467E1C"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Otorgar un permanente seguimiento a los expedientes en forma personal y/o a través del Asistente Legal; que se encuentran en gestión en las entidades gubernamentales u otras, con la finalidad de acelerar las respuestas a las consultas o requerimientos presentados.</w:t>
            </w:r>
          </w:p>
          <w:p w:rsidR="00467E1C" w:rsidRDefault="00467E1C"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Difundir opinión profesional sobre la publicación de las nuevas y vigentes normas de Gestión Aduanera que comunica el Asistente Legal.</w:t>
            </w:r>
          </w:p>
          <w:p w:rsidR="001A0CAC" w:rsidRPr="00B217D0" w:rsidRDefault="001A0CAC" w:rsidP="00990F59">
            <w:pPr>
              <w:pStyle w:val="Prrafodelista"/>
              <w:numPr>
                <w:ilvl w:val="0"/>
                <w:numId w:val="23"/>
              </w:numPr>
              <w:spacing w:line="276" w:lineRule="auto"/>
              <w:ind w:right="340"/>
              <w:jc w:val="both"/>
              <w:outlineLvl w:val="3"/>
              <w:rPr>
                <w:color w:val="000000" w:themeColor="text1"/>
                <w:lang w:val="es-PE"/>
              </w:rPr>
            </w:pPr>
            <w:r w:rsidRPr="00B217D0">
              <w:rPr>
                <w:color w:val="000000" w:themeColor="text1"/>
                <w:lang w:val="es-PE"/>
              </w:rPr>
              <w:lastRenderedPageBreak/>
              <w:t>Determinar dentro de su equipo, que en forma diaria se recopile, ordene y analice las nuevas normas legales que competan a las operaciones de negocio y funcionamiento de la empresa, para su posterior archivo y difusión previa revisión directa.</w:t>
            </w:r>
          </w:p>
          <w:p w:rsidR="000C5D30" w:rsidRPr="00EA6FBA" w:rsidRDefault="000C5D30"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Establecer una permanente y cordial enlace con las entidades aduaneras</w:t>
            </w:r>
            <w:r>
              <w:rPr>
                <w:rFonts w:cs="Arial"/>
                <w:lang w:val="es-PE" w:eastAsia="en-US" w:bidi="es-ES"/>
              </w:rPr>
              <w:t xml:space="preserve"> </w:t>
            </w:r>
            <w:r w:rsidRPr="00EA6FBA">
              <w:rPr>
                <w:rFonts w:cs="Arial"/>
                <w:lang w:val="es-PE" w:eastAsia="en-US" w:bidi="es-ES"/>
              </w:rPr>
              <w:t>y no aduaneras,</w:t>
            </w:r>
          </w:p>
          <w:p w:rsidR="00467E1C" w:rsidRDefault="00467E1C"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Elaborar, redactar y/o visar todo tipo de documento de índole legal aduanera, en que intervenga las operaciones de la Empresa, la cual deberá ser coordinado con el Jefe Técnico Legal.</w:t>
            </w:r>
          </w:p>
          <w:p w:rsidR="00990F59" w:rsidRPr="00C225EC" w:rsidRDefault="00990F59" w:rsidP="00990F59">
            <w:pPr>
              <w:pStyle w:val="Prrafodelista"/>
              <w:numPr>
                <w:ilvl w:val="0"/>
                <w:numId w:val="23"/>
              </w:numPr>
              <w:jc w:val="both"/>
              <w:rPr>
                <w:u w:val="single"/>
                <w:lang w:val="es-PE"/>
              </w:rPr>
            </w:pPr>
            <w:r w:rsidRPr="006A6108">
              <w:rPr>
                <w:lang w:val="es-PE"/>
              </w:rPr>
              <w:t xml:space="preserve">Asesorar y guiar al personal a cargo sobre el correcto llenado y revisión de la DAM </w:t>
            </w:r>
          </w:p>
          <w:p w:rsidR="00C225EC" w:rsidRPr="00C225EC" w:rsidRDefault="00C1533A" w:rsidP="00990F59">
            <w:pPr>
              <w:pStyle w:val="Prrafodelista"/>
              <w:numPr>
                <w:ilvl w:val="0"/>
                <w:numId w:val="23"/>
              </w:numPr>
              <w:jc w:val="both"/>
              <w:rPr>
                <w:u w:val="single"/>
                <w:lang w:val="es-PE"/>
              </w:rPr>
            </w:pPr>
            <w:r>
              <w:rPr>
                <w:lang w:val="es-PE"/>
              </w:rPr>
              <w:t>Verific</w:t>
            </w:r>
            <w:r w:rsidR="00C225EC">
              <w:rPr>
                <w:lang w:val="es-PE"/>
              </w:rPr>
              <w:t>ar que la productividad del personal que tiene a su cargo sea equitativa.</w:t>
            </w:r>
          </w:p>
          <w:p w:rsidR="00C225EC" w:rsidRPr="006A6108" w:rsidRDefault="00C225EC" w:rsidP="00990F59">
            <w:pPr>
              <w:pStyle w:val="Prrafodelista"/>
              <w:numPr>
                <w:ilvl w:val="0"/>
                <w:numId w:val="23"/>
              </w:numPr>
              <w:jc w:val="both"/>
              <w:rPr>
                <w:u w:val="single"/>
                <w:lang w:val="es-PE"/>
              </w:rPr>
            </w:pPr>
            <w:r>
              <w:rPr>
                <w:lang w:val="es-PE"/>
              </w:rPr>
              <w:t xml:space="preserve">Asegurarse que los plazos ofrecidos a los clientes, para el proceso de numeración de las </w:t>
            </w:r>
            <w:proofErr w:type="spellStart"/>
            <w:r>
              <w:rPr>
                <w:lang w:val="es-PE"/>
              </w:rPr>
              <w:t>DAMs</w:t>
            </w:r>
            <w:proofErr w:type="spellEnd"/>
            <w:r>
              <w:rPr>
                <w:lang w:val="es-PE"/>
              </w:rPr>
              <w:t xml:space="preserve"> se cumplan. </w:t>
            </w:r>
          </w:p>
          <w:p w:rsidR="00C225EC" w:rsidRDefault="00C225EC" w:rsidP="00C225EC">
            <w:pPr>
              <w:pStyle w:val="Prrafodelista"/>
              <w:numPr>
                <w:ilvl w:val="0"/>
                <w:numId w:val="23"/>
              </w:numPr>
              <w:spacing w:line="276" w:lineRule="auto"/>
              <w:ind w:right="340"/>
              <w:jc w:val="both"/>
              <w:outlineLvl w:val="3"/>
              <w:rPr>
                <w:lang w:val="es-PE"/>
              </w:rPr>
            </w:pPr>
            <w:r>
              <w:rPr>
                <w:lang w:val="es-PE"/>
              </w:rPr>
              <w:t>Verificar y reportar embarques considerados como críticos</w:t>
            </w:r>
          </w:p>
          <w:p w:rsidR="00990F59" w:rsidRDefault="00990F59" w:rsidP="00990F59">
            <w:pPr>
              <w:pStyle w:val="Prrafodelista"/>
              <w:numPr>
                <w:ilvl w:val="0"/>
                <w:numId w:val="23"/>
              </w:numPr>
              <w:spacing w:line="276" w:lineRule="auto"/>
              <w:ind w:right="340"/>
              <w:jc w:val="both"/>
              <w:outlineLvl w:val="3"/>
              <w:rPr>
                <w:lang w:val="es-PE"/>
              </w:rPr>
            </w:pPr>
            <w:r w:rsidRPr="006A6108">
              <w:rPr>
                <w:lang w:val="es-PE"/>
              </w:rPr>
              <w:t xml:space="preserve">Asegurar la instrucción a todos los Liquidadores, Ejecutivos, Revisores y Supervisores del área de Servicio al Cliente, sobre el Catálogo Existente de Clasificación Arancelaria. Asimismo, garantizar que todo cambio, creación e inclusión de nuevos aranceles sean instruido al personal indicado en este párrafo y actualizado en el catálogo en forma oportuna y precisa. </w:t>
            </w:r>
          </w:p>
          <w:p w:rsidR="00C225EC" w:rsidRPr="00EA6FBA" w:rsidRDefault="00C225EC" w:rsidP="00C225EC">
            <w:pPr>
              <w:pStyle w:val="Prrafodelista"/>
              <w:numPr>
                <w:ilvl w:val="0"/>
                <w:numId w:val="23"/>
              </w:numPr>
              <w:ind w:right="340"/>
              <w:contextualSpacing w:val="0"/>
              <w:jc w:val="both"/>
              <w:outlineLvl w:val="3"/>
              <w:rPr>
                <w:rFonts w:cs="Arial"/>
                <w:lang w:val="es-PE" w:eastAsia="en-US" w:bidi="es-ES"/>
              </w:rPr>
            </w:pPr>
            <w:r w:rsidRPr="006A6108">
              <w:rPr>
                <w:lang w:val="es-PE"/>
              </w:rPr>
              <w:t>Verificar que el personal del área de Servicio al Cliente no clasifique los aranceles de nuevos productos de los clientes, por lo que debe instruir a los Revisores y Supervisores que, cuando se presente nuevos productos no clasificados realicen las consultas oportunas al área Legal.</w:t>
            </w:r>
          </w:p>
          <w:p w:rsidR="00990F59" w:rsidRDefault="00990F59" w:rsidP="00990F59">
            <w:pPr>
              <w:pStyle w:val="Prrafodelista"/>
              <w:numPr>
                <w:ilvl w:val="0"/>
                <w:numId w:val="23"/>
              </w:numPr>
              <w:spacing w:line="276" w:lineRule="auto"/>
              <w:ind w:right="340"/>
              <w:jc w:val="both"/>
              <w:outlineLvl w:val="3"/>
              <w:rPr>
                <w:lang w:val="es-PE"/>
              </w:rPr>
            </w:pPr>
            <w:r>
              <w:rPr>
                <w:lang w:val="es-PE"/>
              </w:rPr>
              <w:t>Realizar revisiones aleatorias de embarques, con la finalidad de verificar que los revisores estén cumpliendo con las normas legales vigentes en las declaraciones.</w:t>
            </w:r>
          </w:p>
          <w:p w:rsidR="00990F59" w:rsidRDefault="00990F59" w:rsidP="00990F59">
            <w:pPr>
              <w:pStyle w:val="Prrafodelista"/>
              <w:numPr>
                <w:ilvl w:val="0"/>
                <w:numId w:val="23"/>
              </w:numPr>
              <w:spacing w:line="276" w:lineRule="auto"/>
              <w:ind w:right="340"/>
              <w:jc w:val="both"/>
              <w:outlineLvl w:val="3"/>
              <w:rPr>
                <w:lang w:val="es-PE"/>
              </w:rPr>
            </w:pPr>
            <w:r>
              <w:rPr>
                <w:lang w:val="es-PE"/>
              </w:rPr>
              <w:t>Asesoría al cliente interno o externo sobre clasificación, aplicación de tratados, operatividad aduanera. Absolviendo consultas de temas legales en coordinación con Legal, de corresponder.</w:t>
            </w:r>
            <w:r w:rsidRPr="008B3B00">
              <w:rPr>
                <w:lang w:val="es-PE"/>
              </w:rPr>
              <w:t xml:space="preserve"> </w:t>
            </w:r>
            <w:bookmarkStart w:id="0" w:name="_GoBack"/>
            <w:bookmarkEnd w:id="0"/>
          </w:p>
          <w:p w:rsidR="000C5D30" w:rsidRPr="00EA6FBA" w:rsidRDefault="000C5D30" w:rsidP="00990F59">
            <w:pPr>
              <w:pStyle w:val="Prrafodelista"/>
              <w:numPr>
                <w:ilvl w:val="0"/>
                <w:numId w:val="23"/>
              </w:numPr>
              <w:ind w:right="340"/>
              <w:contextualSpacing w:val="0"/>
              <w:jc w:val="both"/>
              <w:outlineLvl w:val="3"/>
              <w:rPr>
                <w:rFonts w:cs="Arial"/>
                <w:lang w:val="es-PE" w:eastAsia="en-US" w:bidi="es-ES"/>
              </w:rPr>
            </w:pPr>
            <w:r w:rsidRPr="00EA6FBA">
              <w:rPr>
                <w:rFonts w:cs="Arial"/>
                <w:lang w:val="es-PE" w:eastAsia="en-US" w:bidi="es-ES"/>
              </w:rPr>
              <w:t>Cumplir con todos los procedimientos, instructivos, políticas y reglamentos internos de la Empresa.</w:t>
            </w:r>
          </w:p>
          <w:p w:rsidR="00990F59" w:rsidRPr="002147E6" w:rsidRDefault="00467E1C" w:rsidP="00990F59">
            <w:pPr>
              <w:pStyle w:val="Prrafodelista"/>
              <w:numPr>
                <w:ilvl w:val="0"/>
                <w:numId w:val="23"/>
              </w:numPr>
              <w:ind w:right="340"/>
              <w:contextualSpacing w:val="0"/>
              <w:jc w:val="both"/>
              <w:outlineLvl w:val="3"/>
              <w:rPr>
                <w:color w:val="0070C0"/>
                <w:lang w:val="es-PE"/>
              </w:rPr>
            </w:pPr>
            <w:r w:rsidRPr="00EA6FBA">
              <w:rPr>
                <w:rFonts w:cs="Arial"/>
                <w:lang w:val="es-PE" w:eastAsia="en-US" w:bidi="es-ES"/>
              </w:rPr>
              <w:t>Cumplir con otras funciones del campo de su competencia que le sean asignadas por la Jefatura</w:t>
            </w:r>
          </w:p>
        </w:tc>
      </w:tr>
    </w:tbl>
    <w:p w:rsidR="00975FF9" w:rsidRDefault="00975FF9" w:rsidP="00975FF9"/>
    <w:tbl>
      <w:tblPr>
        <w:tblW w:w="0" w:type="auto"/>
        <w:tblInd w:w="-20" w:type="dxa"/>
        <w:tblCellMar>
          <w:left w:w="0" w:type="dxa"/>
          <w:right w:w="0" w:type="dxa"/>
        </w:tblCellMar>
        <w:tblLook w:val="0000" w:firstRow="0" w:lastRow="0" w:firstColumn="0" w:lastColumn="0" w:noHBand="0" w:noVBand="0"/>
      </w:tblPr>
      <w:tblGrid>
        <w:gridCol w:w="1489"/>
        <w:gridCol w:w="3221"/>
        <w:gridCol w:w="4654"/>
      </w:tblGrid>
      <w:tr w:rsidR="00437882" w:rsidRPr="00507D61" w:rsidTr="00F207FE">
        <w:trPr>
          <w:cantSplit/>
          <w:trHeight w:val="542"/>
        </w:trPr>
        <w:tc>
          <w:tcPr>
            <w:tcW w:w="9364" w:type="dxa"/>
            <w:gridSpan w:val="3"/>
            <w:tcBorders>
              <w:left w:val="nil"/>
              <w:bottom w:val="single" w:sz="4" w:space="0" w:color="auto"/>
              <w:right w:val="nil"/>
            </w:tcBorders>
            <w:shd w:val="clear" w:color="auto" w:fill="auto"/>
            <w:tcMar>
              <w:top w:w="0" w:type="dxa"/>
              <w:left w:w="70" w:type="dxa"/>
              <w:bottom w:w="0" w:type="dxa"/>
              <w:right w:w="70" w:type="dxa"/>
            </w:tcMar>
            <w:vAlign w:val="center"/>
          </w:tcPr>
          <w:p w:rsidR="00437882" w:rsidRDefault="00437882" w:rsidP="004F75A3">
            <w:pPr>
              <w:pStyle w:val="Ttulo1"/>
              <w:spacing w:before="80" w:after="80"/>
              <w:rPr>
                <w:rFonts w:ascii="Arial" w:hAnsi="Arial" w:cs="Arial"/>
                <w:color w:val="800000"/>
                <w:sz w:val="20"/>
                <w:szCs w:val="20"/>
              </w:rPr>
            </w:pPr>
            <w:proofErr w:type="gramStart"/>
            <w:r w:rsidRPr="00507D61">
              <w:rPr>
                <w:rFonts w:ascii="Arial" w:hAnsi="Arial" w:cs="Arial"/>
                <w:color w:val="800000"/>
                <w:sz w:val="20"/>
                <w:szCs w:val="20"/>
              </w:rPr>
              <w:t>3  RELACIONES</w:t>
            </w:r>
            <w:proofErr w:type="gramEnd"/>
            <w:r w:rsidRPr="00507D61">
              <w:rPr>
                <w:rFonts w:ascii="Arial" w:hAnsi="Arial" w:cs="Arial"/>
                <w:color w:val="800000"/>
                <w:sz w:val="20"/>
                <w:szCs w:val="20"/>
              </w:rPr>
              <w:t xml:space="preserve"> DEL PUESTO</w:t>
            </w:r>
          </w:p>
        </w:tc>
      </w:tr>
      <w:tr w:rsidR="00437882" w:rsidRPr="00507D61" w:rsidTr="00F207FE">
        <w:trPr>
          <w:cantSplit/>
          <w:trHeight w:val="381"/>
        </w:trPr>
        <w:tc>
          <w:tcPr>
            <w:tcW w:w="4710"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pStyle w:val="Ttulo1"/>
              <w:spacing w:before="80" w:after="80"/>
              <w:rPr>
                <w:rFonts w:ascii="Arial" w:hAnsi="Arial" w:cs="Arial"/>
                <w:sz w:val="20"/>
                <w:szCs w:val="20"/>
              </w:rPr>
            </w:pPr>
            <w:r w:rsidRPr="00507D61">
              <w:rPr>
                <w:rFonts w:ascii="Arial" w:hAnsi="Arial" w:cs="Arial"/>
                <w:sz w:val="20"/>
                <w:szCs w:val="20"/>
              </w:rPr>
              <w:t>El puesto depende y reporta a:</w:t>
            </w:r>
          </w:p>
        </w:tc>
        <w:tc>
          <w:tcPr>
            <w:tcW w:w="4654"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pStyle w:val="Ttulo1"/>
              <w:spacing w:before="80" w:after="80"/>
              <w:rPr>
                <w:rFonts w:ascii="Arial" w:hAnsi="Arial" w:cs="Arial"/>
                <w:sz w:val="20"/>
                <w:szCs w:val="20"/>
              </w:rPr>
            </w:pPr>
            <w:r w:rsidRPr="00507D61">
              <w:rPr>
                <w:rFonts w:ascii="Arial" w:hAnsi="Arial" w:cs="Arial"/>
                <w:sz w:val="20"/>
                <w:szCs w:val="20"/>
              </w:rPr>
              <w:t>El puesto tiene autoridad con:</w:t>
            </w:r>
          </w:p>
        </w:tc>
      </w:tr>
      <w:tr w:rsidR="00437882" w:rsidRPr="00507D61" w:rsidTr="00F207FE">
        <w:trPr>
          <w:cantSplit/>
          <w:trHeight w:val="360"/>
        </w:trPr>
        <w:tc>
          <w:tcPr>
            <w:tcW w:w="471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70F4F" w:rsidRDefault="00A840E9" w:rsidP="002B272F">
            <w:pPr>
              <w:numPr>
                <w:ilvl w:val="0"/>
                <w:numId w:val="2"/>
              </w:numPr>
              <w:spacing w:before="80" w:after="80"/>
              <w:ind w:left="357" w:right="57" w:hanging="357"/>
              <w:rPr>
                <w:rFonts w:cs="Arial"/>
              </w:rPr>
            </w:pPr>
            <w:r>
              <w:t>Gerencia de Logística</w:t>
            </w:r>
          </w:p>
        </w:tc>
        <w:tc>
          <w:tcPr>
            <w:tcW w:w="465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0C5D30" w:rsidRDefault="00A840E9" w:rsidP="000C5D30">
            <w:pPr>
              <w:numPr>
                <w:ilvl w:val="0"/>
                <w:numId w:val="2"/>
              </w:numPr>
              <w:spacing w:before="80" w:after="80" w:line="360" w:lineRule="auto"/>
              <w:ind w:left="357" w:right="57" w:hanging="357"/>
            </w:pPr>
            <w:r>
              <w:t>Liquidadores</w:t>
            </w:r>
          </w:p>
          <w:p w:rsidR="0035259E" w:rsidRDefault="0035259E" w:rsidP="000C5D30">
            <w:pPr>
              <w:numPr>
                <w:ilvl w:val="0"/>
                <w:numId w:val="2"/>
              </w:numPr>
              <w:spacing w:before="80" w:after="80" w:line="360" w:lineRule="auto"/>
              <w:ind w:left="357" w:right="57" w:hanging="357"/>
            </w:pPr>
            <w:r>
              <w:t>Revisores</w:t>
            </w:r>
          </w:p>
          <w:p w:rsidR="0035259E" w:rsidRPr="00E3022A" w:rsidRDefault="0035259E" w:rsidP="000C5D30">
            <w:pPr>
              <w:numPr>
                <w:ilvl w:val="0"/>
                <w:numId w:val="2"/>
              </w:numPr>
              <w:spacing w:before="80" w:after="80" w:line="360" w:lineRule="auto"/>
              <w:ind w:left="357" w:right="57" w:hanging="357"/>
            </w:pPr>
            <w:r>
              <w:t>Asistente Legal</w:t>
            </w:r>
          </w:p>
        </w:tc>
      </w:tr>
      <w:tr w:rsidR="00437882" w:rsidRPr="00507D61" w:rsidTr="00F207FE">
        <w:trPr>
          <w:cantSplit/>
          <w:trHeight w:val="268"/>
        </w:trPr>
        <w:tc>
          <w:tcPr>
            <w:tcW w:w="471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pStyle w:val="Ttulo2"/>
              <w:spacing w:before="80" w:after="80"/>
              <w:rPr>
                <w:rFonts w:ascii="Arial" w:hAnsi="Arial" w:cs="Arial"/>
                <w:sz w:val="20"/>
                <w:szCs w:val="20"/>
              </w:rPr>
            </w:pPr>
            <w:r w:rsidRPr="00507D61">
              <w:rPr>
                <w:rFonts w:ascii="Arial" w:hAnsi="Arial" w:cs="Arial"/>
                <w:sz w:val="20"/>
                <w:szCs w:val="20"/>
              </w:rPr>
              <w:t>Comunicaciones externas:</w:t>
            </w:r>
          </w:p>
        </w:tc>
        <w:tc>
          <w:tcPr>
            <w:tcW w:w="465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083D11" w:rsidP="00D56E85">
            <w:pPr>
              <w:numPr>
                <w:ilvl w:val="0"/>
                <w:numId w:val="2"/>
              </w:numPr>
              <w:spacing w:before="80" w:after="80" w:line="360" w:lineRule="auto"/>
              <w:ind w:left="357" w:right="57" w:hanging="357"/>
              <w:rPr>
                <w:rFonts w:cs="Arial"/>
                <w:color w:val="000000"/>
              </w:rPr>
            </w:pPr>
            <w:r>
              <w:rPr>
                <w:rFonts w:cs="Arial"/>
                <w:color w:val="000000"/>
              </w:rPr>
              <w:t>Principalmente nuestro</w:t>
            </w:r>
            <w:r w:rsidR="00416505">
              <w:rPr>
                <w:rFonts w:cs="Arial"/>
                <w:color w:val="000000"/>
              </w:rPr>
              <w:t xml:space="preserve">s </w:t>
            </w:r>
            <w:r>
              <w:rPr>
                <w:rFonts w:cs="Arial"/>
                <w:color w:val="000000"/>
              </w:rPr>
              <w:t>cliente</w:t>
            </w:r>
            <w:r w:rsidR="00416505">
              <w:rPr>
                <w:rFonts w:cs="Arial"/>
                <w:color w:val="000000"/>
              </w:rPr>
              <w:t>s</w:t>
            </w:r>
            <w:r w:rsidR="00D56E85">
              <w:rPr>
                <w:rFonts w:cs="Arial"/>
                <w:color w:val="000000"/>
              </w:rPr>
              <w:t>.</w:t>
            </w:r>
          </w:p>
        </w:tc>
      </w:tr>
      <w:tr w:rsidR="00437882" w:rsidRPr="00507D61" w:rsidTr="00F207FE">
        <w:trPr>
          <w:cantSplit/>
          <w:trHeight w:val="601"/>
        </w:trPr>
        <w:tc>
          <w:tcPr>
            <w:tcW w:w="9364" w:type="dxa"/>
            <w:gridSpan w:val="3"/>
            <w:tcBorders>
              <w:top w:val="single" w:sz="8" w:space="0" w:color="auto"/>
              <w:bottom w:val="single" w:sz="8" w:space="0" w:color="auto"/>
            </w:tcBorders>
            <w:shd w:val="clear" w:color="auto" w:fill="auto"/>
            <w:vAlign w:val="center"/>
          </w:tcPr>
          <w:p w:rsidR="00437882" w:rsidRDefault="00437882" w:rsidP="004F75A3">
            <w:pPr>
              <w:pStyle w:val="Ttulo1"/>
              <w:spacing w:before="80" w:after="80"/>
              <w:rPr>
                <w:rFonts w:ascii="Arial" w:hAnsi="Arial" w:cs="Arial"/>
                <w:color w:val="800000"/>
                <w:sz w:val="20"/>
                <w:szCs w:val="20"/>
              </w:rPr>
            </w:pPr>
          </w:p>
          <w:p w:rsidR="00437882" w:rsidRPr="00507D61" w:rsidRDefault="00437882" w:rsidP="004F75A3">
            <w:pPr>
              <w:pStyle w:val="Ttulo1"/>
              <w:spacing w:before="80" w:after="80"/>
              <w:rPr>
                <w:rFonts w:ascii="Arial" w:hAnsi="Arial" w:cs="Arial"/>
                <w:sz w:val="20"/>
                <w:szCs w:val="20"/>
              </w:rPr>
            </w:pPr>
            <w:proofErr w:type="gramStart"/>
            <w:r w:rsidRPr="00507D61">
              <w:rPr>
                <w:rFonts w:ascii="Arial" w:hAnsi="Arial" w:cs="Arial"/>
                <w:color w:val="800000"/>
                <w:sz w:val="20"/>
                <w:szCs w:val="20"/>
              </w:rPr>
              <w:t>4  REQUISITOS</w:t>
            </w:r>
            <w:proofErr w:type="gramEnd"/>
            <w:r w:rsidRPr="00507D61">
              <w:rPr>
                <w:rFonts w:ascii="Arial" w:hAnsi="Arial" w:cs="Arial"/>
                <w:color w:val="800000"/>
                <w:sz w:val="20"/>
                <w:szCs w:val="20"/>
              </w:rPr>
              <w:t>  DE COMPETENCIA DEL PUESTO</w:t>
            </w:r>
          </w:p>
        </w:tc>
      </w:tr>
      <w:tr w:rsidR="00437882" w:rsidRPr="00507D61" w:rsidTr="00F207FE">
        <w:trPr>
          <w:cantSplit/>
          <w:trHeight w:val="567"/>
        </w:trPr>
        <w:tc>
          <w:tcPr>
            <w:tcW w:w="9364"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numPr>
                <w:ilvl w:val="0"/>
                <w:numId w:val="4"/>
              </w:numPr>
              <w:spacing w:before="80" w:after="80"/>
              <w:rPr>
                <w:rFonts w:cs="Arial"/>
              </w:rPr>
            </w:pPr>
            <w:r w:rsidRPr="00507D61">
              <w:rPr>
                <w:rFonts w:cs="Arial"/>
                <w:color w:val="000000"/>
              </w:rPr>
              <w:t>Debe cumplir con los siguientes requisitos:</w:t>
            </w:r>
          </w:p>
        </w:tc>
      </w:tr>
      <w:tr w:rsidR="00437882" w:rsidRPr="00507D61" w:rsidTr="00F207FE">
        <w:trPr>
          <w:cantSplit/>
          <w:trHeight w:val="421"/>
        </w:trPr>
        <w:tc>
          <w:tcPr>
            <w:tcW w:w="148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AF7BF4" w:rsidRDefault="00437882" w:rsidP="00687D11">
            <w:pPr>
              <w:spacing w:before="80" w:after="80" w:line="360" w:lineRule="auto"/>
              <w:ind w:right="57"/>
              <w:jc w:val="center"/>
            </w:pPr>
            <w:r w:rsidRPr="00AF7BF4">
              <w:lastRenderedPageBreak/>
              <w:t>Educación</w:t>
            </w:r>
          </w:p>
        </w:tc>
        <w:tc>
          <w:tcPr>
            <w:tcW w:w="7875"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A6FBA" w:rsidRDefault="00EA6FBA" w:rsidP="00EA6FBA">
            <w:pPr>
              <w:numPr>
                <w:ilvl w:val="0"/>
                <w:numId w:val="2"/>
              </w:numPr>
              <w:spacing w:before="80" w:after="80" w:line="360" w:lineRule="auto"/>
              <w:ind w:right="57"/>
            </w:pPr>
            <w:r>
              <w:t>Mínimo bachiller en Derecho y Ciencias Políticas.</w:t>
            </w:r>
          </w:p>
          <w:p w:rsidR="00EA6FBA" w:rsidRDefault="00EA6FBA" w:rsidP="00EA6FBA">
            <w:pPr>
              <w:numPr>
                <w:ilvl w:val="0"/>
                <w:numId w:val="2"/>
              </w:numPr>
              <w:spacing w:before="80" w:after="80" w:line="360" w:lineRule="auto"/>
              <w:ind w:right="57"/>
            </w:pPr>
            <w:r>
              <w:t>Mínimo Bachiller en Administración de Negocios Internacionales.</w:t>
            </w:r>
          </w:p>
          <w:p w:rsidR="00437882" w:rsidRPr="00E60124" w:rsidRDefault="00EA6FBA" w:rsidP="00EA6FBA">
            <w:pPr>
              <w:numPr>
                <w:ilvl w:val="0"/>
                <w:numId w:val="2"/>
              </w:numPr>
              <w:spacing w:before="80" w:after="80" w:line="360" w:lineRule="auto"/>
              <w:ind w:right="57"/>
              <w:rPr>
                <w:color w:val="0070C0"/>
                <w:lang w:val="es-PE"/>
              </w:rPr>
            </w:pPr>
            <w:r>
              <w:t>Técnico titulado en Comercio Exterior</w:t>
            </w:r>
            <w:r w:rsidR="00437882" w:rsidRPr="0003241A">
              <w:t>.</w:t>
            </w:r>
          </w:p>
        </w:tc>
      </w:tr>
      <w:tr w:rsidR="00437882" w:rsidRPr="00507D61" w:rsidTr="00F207FE">
        <w:trPr>
          <w:cantSplit/>
          <w:trHeight w:val="2685"/>
        </w:trPr>
        <w:tc>
          <w:tcPr>
            <w:tcW w:w="148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spacing w:before="80" w:after="80"/>
              <w:ind w:left="57" w:right="57"/>
              <w:rPr>
                <w:rFonts w:cs="Arial"/>
                <w:b/>
                <w:bCs/>
              </w:rPr>
            </w:pPr>
            <w:r w:rsidRPr="00507D61">
              <w:rPr>
                <w:rFonts w:cs="Arial"/>
                <w:b/>
                <w:bCs/>
              </w:rPr>
              <w:t>Formación o especialidad</w:t>
            </w:r>
          </w:p>
        </w:tc>
        <w:tc>
          <w:tcPr>
            <w:tcW w:w="7875"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786B41" w:rsidRPr="00786B41" w:rsidRDefault="00786B41" w:rsidP="00786B41">
            <w:pPr>
              <w:numPr>
                <w:ilvl w:val="0"/>
                <w:numId w:val="2"/>
              </w:numPr>
              <w:spacing w:before="80" w:after="80" w:line="360" w:lineRule="auto"/>
              <w:ind w:right="57"/>
              <w:rPr>
                <w:lang w:val="es-PE"/>
              </w:rPr>
            </w:pPr>
            <w:r w:rsidRPr="00786B41">
              <w:rPr>
                <w:lang w:val="es-PE"/>
              </w:rPr>
              <w:t>Conocimiento de la legislación peruana, especialmente en la gestión aduanera y comercio exterior.</w:t>
            </w:r>
          </w:p>
          <w:p w:rsidR="00786B41" w:rsidRPr="00786B41" w:rsidRDefault="00786B41" w:rsidP="00786B41">
            <w:pPr>
              <w:numPr>
                <w:ilvl w:val="0"/>
                <w:numId w:val="2"/>
              </w:numPr>
              <w:spacing w:before="80" w:after="80" w:line="360" w:lineRule="auto"/>
              <w:ind w:right="57"/>
              <w:rPr>
                <w:lang w:val="es-PE"/>
              </w:rPr>
            </w:pPr>
            <w:r w:rsidRPr="00786B41">
              <w:rPr>
                <w:lang w:val="es-PE"/>
              </w:rPr>
              <w:t>Computación a nivel intermedio como usuario.</w:t>
            </w:r>
          </w:p>
          <w:p w:rsidR="00786B41" w:rsidRPr="00786B41" w:rsidRDefault="00786B41" w:rsidP="00786B41">
            <w:pPr>
              <w:numPr>
                <w:ilvl w:val="0"/>
                <w:numId w:val="2"/>
              </w:numPr>
              <w:spacing w:before="80" w:after="80" w:line="360" w:lineRule="auto"/>
              <w:ind w:right="57"/>
              <w:rPr>
                <w:lang w:val="es-PE"/>
              </w:rPr>
            </w:pPr>
            <w:r w:rsidRPr="00786B41">
              <w:rPr>
                <w:lang w:val="es-PE"/>
              </w:rPr>
              <w:t>Conocimientos de Inglés a nivel básico.</w:t>
            </w:r>
          </w:p>
          <w:p w:rsidR="00437882" w:rsidRPr="0003241A" w:rsidRDefault="00786B41" w:rsidP="00786B41">
            <w:pPr>
              <w:numPr>
                <w:ilvl w:val="0"/>
                <w:numId w:val="2"/>
              </w:numPr>
              <w:spacing w:before="80" w:after="80" w:line="360" w:lineRule="auto"/>
              <w:ind w:right="57"/>
              <w:rPr>
                <w:color w:val="0070C0"/>
                <w:lang w:val="es-PE"/>
              </w:rPr>
            </w:pPr>
            <w:r w:rsidRPr="00786B41">
              <w:rPr>
                <w:lang w:val="es-PE"/>
              </w:rPr>
              <w:t>Dominio de la gestión de derecho aduanero,</w:t>
            </w:r>
          </w:p>
        </w:tc>
      </w:tr>
      <w:tr w:rsidR="00437882" w:rsidRPr="00507D61" w:rsidTr="00F207FE">
        <w:trPr>
          <w:cantSplit/>
          <w:trHeight w:val="567"/>
        </w:trPr>
        <w:tc>
          <w:tcPr>
            <w:tcW w:w="148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pStyle w:val="Ttulo1"/>
              <w:spacing w:before="80" w:after="80"/>
              <w:rPr>
                <w:rFonts w:ascii="Arial" w:hAnsi="Arial" w:cs="Arial"/>
                <w:sz w:val="20"/>
                <w:szCs w:val="20"/>
              </w:rPr>
            </w:pPr>
            <w:r w:rsidRPr="00507D61">
              <w:rPr>
                <w:rFonts w:ascii="Arial" w:hAnsi="Arial" w:cs="Arial"/>
                <w:sz w:val="20"/>
                <w:szCs w:val="20"/>
              </w:rPr>
              <w:t>Experiencia</w:t>
            </w:r>
          </w:p>
        </w:tc>
        <w:tc>
          <w:tcPr>
            <w:tcW w:w="7875"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03241A" w:rsidRDefault="00437882" w:rsidP="00790C9D">
            <w:pPr>
              <w:numPr>
                <w:ilvl w:val="0"/>
                <w:numId w:val="2"/>
              </w:numPr>
              <w:spacing w:before="80" w:after="80" w:line="360" w:lineRule="auto"/>
              <w:ind w:left="357" w:right="57" w:hanging="357"/>
              <w:rPr>
                <w:color w:val="0070C0"/>
                <w:lang w:val="es-PE"/>
              </w:rPr>
            </w:pPr>
            <w:r w:rsidRPr="0003241A">
              <w:t>Experiencia mínima de  0</w:t>
            </w:r>
            <w:r w:rsidR="00790C9D">
              <w:t>3</w:t>
            </w:r>
            <w:r w:rsidRPr="0003241A">
              <w:t xml:space="preserve"> años en el  puesto o similares.</w:t>
            </w:r>
          </w:p>
        </w:tc>
      </w:tr>
      <w:tr w:rsidR="00437882" w:rsidRPr="00507D61" w:rsidTr="00F207FE">
        <w:trPr>
          <w:cantSplit/>
          <w:trHeight w:val="567"/>
        </w:trPr>
        <w:tc>
          <w:tcPr>
            <w:tcW w:w="148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pStyle w:val="Ttulo1"/>
              <w:spacing w:before="80" w:after="80"/>
              <w:rPr>
                <w:rFonts w:ascii="Arial" w:hAnsi="Arial" w:cs="Arial"/>
                <w:sz w:val="20"/>
                <w:szCs w:val="20"/>
              </w:rPr>
            </w:pPr>
            <w:r w:rsidRPr="00507D61">
              <w:rPr>
                <w:rFonts w:ascii="Arial" w:hAnsi="Arial" w:cs="Arial"/>
                <w:sz w:val="20"/>
                <w:szCs w:val="20"/>
              </w:rPr>
              <w:t>Habilidades</w:t>
            </w:r>
          </w:p>
        </w:tc>
        <w:tc>
          <w:tcPr>
            <w:tcW w:w="7875"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AF7BF4" w:rsidRDefault="00437882" w:rsidP="001A0CAC">
            <w:pPr>
              <w:numPr>
                <w:ilvl w:val="0"/>
                <w:numId w:val="2"/>
              </w:numPr>
              <w:spacing w:before="80" w:after="80" w:line="360" w:lineRule="auto"/>
              <w:ind w:left="357" w:right="57" w:hanging="357"/>
              <w:rPr>
                <w:color w:val="0070C0"/>
                <w:lang w:val="es-PE"/>
              </w:rPr>
            </w:pPr>
            <w:r>
              <w:t>Definidas en la evaluación de desempeño.</w:t>
            </w:r>
          </w:p>
        </w:tc>
      </w:tr>
    </w:tbl>
    <w:p w:rsidR="00F207FE" w:rsidRDefault="00F207FE"/>
    <w:tbl>
      <w:tblPr>
        <w:tblW w:w="0" w:type="auto"/>
        <w:tblInd w:w="-30" w:type="dxa"/>
        <w:tblCellMar>
          <w:left w:w="0" w:type="dxa"/>
          <w:right w:w="0" w:type="dxa"/>
        </w:tblCellMar>
        <w:tblLook w:val="0000" w:firstRow="0" w:lastRow="0" w:firstColumn="0" w:lastColumn="0" w:noHBand="0" w:noVBand="0"/>
      </w:tblPr>
      <w:tblGrid>
        <w:gridCol w:w="1973"/>
        <w:gridCol w:w="7283"/>
      </w:tblGrid>
      <w:tr w:rsidR="00437882" w:rsidRPr="00507D61" w:rsidTr="00F207FE">
        <w:trPr>
          <w:cantSplit/>
          <w:trHeight w:val="544"/>
        </w:trPr>
        <w:tc>
          <w:tcPr>
            <w:tcW w:w="9256" w:type="dxa"/>
            <w:gridSpan w:val="2"/>
            <w:tcBorders>
              <w:bottom w:val="single" w:sz="4" w:space="0" w:color="auto"/>
            </w:tcBorders>
            <w:shd w:val="clear" w:color="auto" w:fill="auto"/>
            <w:vAlign w:val="center"/>
          </w:tcPr>
          <w:p w:rsidR="00437882" w:rsidRPr="00507D61" w:rsidRDefault="00437882" w:rsidP="004F75A3">
            <w:pPr>
              <w:pStyle w:val="Ttulo1"/>
              <w:spacing w:before="80" w:after="80"/>
              <w:rPr>
                <w:rFonts w:ascii="Arial" w:hAnsi="Arial" w:cs="Arial"/>
                <w:sz w:val="20"/>
                <w:szCs w:val="20"/>
              </w:rPr>
            </w:pPr>
            <w:r w:rsidRPr="00507D61">
              <w:rPr>
                <w:rFonts w:ascii="Arial" w:hAnsi="Arial" w:cs="Arial"/>
                <w:color w:val="800000"/>
                <w:sz w:val="20"/>
                <w:szCs w:val="20"/>
              </w:rPr>
              <w:t>5  CONTROL DEL DOCUMENTO</w:t>
            </w:r>
          </w:p>
        </w:tc>
      </w:tr>
      <w:tr w:rsidR="00437882" w:rsidRPr="00507D61" w:rsidTr="00F207FE">
        <w:trPr>
          <w:cantSplit/>
          <w:trHeight w:val="327"/>
        </w:trPr>
        <w:tc>
          <w:tcPr>
            <w:tcW w:w="1973"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spacing w:before="80" w:after="80"/>
              <w:ind w:left="57" w:right="57"/>
              <w:rPr>
                <w:rFonts w:cs="Arial"/>
                <w:b/>
                <w:bCs/>
              </w:rPr>
            </w:pPr>
            <w:r w:rsidRPr="00507D61">
              <w:rPr>
                <w:rFonts w:cs="Arial"/>
                <w:b/>
                <w:bCs/>
              </w:rPr>
              <w:t>Edición</w:t>
            </w:r>
          </w:p>
        </w:tc>
        <w:tc>
          <w:tcPr>
            <w:tcW w:w="728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spacing w:before="80" w:after="80"/>
              <w:ind w:right="57"/>
              <w:rPr>
                <w:rFonts w:cs="Arial"/>
              </w:rPr>
            </w:pPr>
            <w:r>
              <w:rPr>
                <w:rFonts w:cs="Arial"/>
              </w:rPr>
              <w:t>1</w:t>
            </w:r>
          </w:p>
        </w:tc>
      </w:tr>
      <w:tr w:rsidR="00437882" w:rsidRPr="00507D61" w:rsidTr="00990F59">
        <w:trPr>
          <w:cantSplit/>
          <w:trHeight w:val="664"/>
        </w:trPr>
        <w:tc>
          <w:tcPr>
            <w:tcW w:w="1973" w:type="dxa"/>
            <w:tcBorders>
              <w:top w:val="single" w:sz="8"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spacing w:before="80" w:after="80"/>
              <w:ind w:left="57" w:right="57"/>
              <w:rPr>
                <w:rFonts w:cs="Arial"/>
                <w:b/>
                <w:bCs/>
              </w:rPr>
            </w:pPr>
            <w:r w:rsidRPr="00507D61">
              <w:rPr>
                <w:rFonts w:cs="Arial"/>
                <w:b/>
                <w:bCs/>
              </w:rPr>
              <w:t>Revisado por</w:t>
            </w:r>
          </w:p>
        </w:tc>
        <w:tc>
          <w:tcPr>
            <w:tcW w:w="7283" w:type="dxa"/>
            <w:tcBorders>
              <w:top w:val="single" w:sz="8"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990F59" w:rsidRPr="00990F59" w:rsidRDefault="00990046" w:rsidP="00990F59">
            <w:pPr>
              <w:spacing w:before="80" w:after="80"/>
              <w:ind w:left="57" w:right="57"/>
              <w:rPr>
                <w:rFonts w:cs="Arial"/>
                <w:bCs/>
              </w:rPr>
            </w:pPr>
            <w:r w:rsidRPr="00990F59">
              <w:rPr>
                <w:rFonts w:cs="Arial"/>
                <w:bCs/>
              </w:rPr>
              <w:t>Karina Hidalgo</w:t>
            </w:r>
          </w:p>
        </w:tc>
      </w:tr>
      <w:tr w:rsidR="00437882" w:rsidRPr="00507D61" w:rsidTr="00990F59">
        <w:trPr>
          <w:cantSplit/>
          <w:trHeight w:val="840"/>
        </w:trPr>
        <w:tc>
          <w:tcPr>
            <w:tcW w:w="1973" w:type="dxa"/>
            <w:tcBorders>
              <w:top w:val="single" w:sz="4" w:space="0" w:color="auto"/>
              <w:left w:val="single" w:sz="4"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spacing w:before="80" w:after="80"/>
              <w:ind w:left="57" w:right="57"/>
              <w:rPr>
                <w:rFonts w:cs="Arial"/>
                <w:b/>
                <w:bCs/>
              </w:rPr>
            </w:pPr>
            <w:r w:rsidRPr="00507D61">
              <w:rPr>
                <w:rFonts w:cs="Arial"/>
              </w:rPr>
              <w:t>Aprobado por</w:t>
            </w:r>
          </w:p>
        </w:tc>
        <w:tc>
          <w:tcPr>
            <w:tcW w:w="7283"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2707A8" w:rsidRDefault="00990046" w:rsidP="00990F59">
            <w:pPr>
              <w:spacing w:before="80" w:after="80"/>
              <w:ind w:right="57"/>
              <w:rPr>
                <w:rFonts w:cs="Arial"/>
              </w:rPr>
            </w:pPr>
            <w:r>
              <w:rPr>
                <w:rFonts w:cs="Arial"/>
              </w:rPr>
              <w:t>Giova</w:t>
            </w:r>
            <w:r w:rsidR="00D471AA">
              <w:rPr>
                <w:rFonts w:cs="Arial"/>
              </w:rPr>
              <w:t>n</w:t>
            </w:r>
            <w:r>
              <w:rPr>
                <w:rFonts w:cs="Arial"/>
              </w:rPr>
              <w:t>ni Klein</w:t>
            </w:r>
          </w:p>
        </w:tc>
      </w:tr>
      <w:tr w:rsidR="00437882" w:rsidRPr="00507D61" w:rsidTr="00F207FE">
        <w:trPr>
          <w:cantSplit/>
          <w:trHeight w:val="567"/>
        </w:trPr>
        <w:tc>
          <w:tcPr>
            <w:tcW w:w="1973"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990046" w:rsidRDefault="00990046" w:rsidP="004F75A3">
            <w:pPr>
              <w:pStyle w:val="Ttulo1"/>
              <w:spacing w:before="80" w:after="80"/>
              <w:rPr>
                <w:rFonts w:ascii="Arial" w:hAnsi="Arial" w:cs="Arial"/>
                <w:sz w:val="20"/>
                <w:szCs w:val="20"/>
              </w:rPr>
            </w:pPr>
          </w:p>
          <w:p w:rsidR="00437882" w:rsidRPr="00507D61" w:rsidRDefault="00437882" w:rsidP="004F75A3">
            <w:pPr>
              <w:pStyle w:val="Ttulo1"/>
              <w:spacing w:before="80" w:after="80"/>
              <w:rPr>
                <w:rFonts w:ascii="Arial" w:hAnsi="Arial" w:cs="Arial"/>
                <w:sz w:val="20"/>
                <w:szCs w:val="20"/>
              </w:rPr>
            </w:pPr>
            <w:r w:rsidRPr="00507D61">
              <w:rPr>
                <w:rFonts w:ascii="Arial" w:hAnsi="Arial" w:cs="Arial"/>
                <w:sz w:val="20"/>
                <w:szCs w:val="20"/>
              </w:rPr>
              <w:t>Control de Cambios</w:t>
            </w:r>
          </w:p>
        </w:tc>
        <w:tc>
          <w:tcPr>
            <w:tcW w:w="7283" w:type="dxa"/>
            <w:tcBorders>
              <w:top w:val="single" w:sz="4" w:space="0" w:color="auto"/>
              <w:left w:val="nil"/>
              <w:bottom w:val="single" w:sz="4" w:space="0" w:color="auto"/>
            </w:tcBorders>
            <w:shd w:val="clear" w:color="auto" w:fill="auto"/>
            <w:tcMar>
              <w:top w:w="0" w:type="dxa"/>
              <w:left w:w="70" w:type="dxa"/>
              <w:bottom w:w="0" w:type="dxa"/>
              <w:right w:w="70" w:type="dxa"/>
            </w:tcMar>
            <w:vAlign w:val="center"/>
          </w:tcPr>
          <w:p w:rsidR="00437882" w:rsidRPr="00507D61" w:rsidRDefault="00437882" w:rsidP="004F75A3">
            <w:pPr>
              <w:spacing w:before="80" w:after="80"/>
              <w:ind w:right="57"/>
              <w:rPr>
                <w:rFonts w:cs="Arial"/>
              </w:rPr>
            </w:pPr>
          </w:p>
        </w:tc>
      </w:tr>
      <w:tr w:rsidR="00437882" w:rsidRPr="00507D61" w:rsidTr="00F207FE">
        <w:trPr>
          <w:cantSplit/>
          <w:trHeight w:val="567"/>
        </w:trPr>
        <w:tc>
          <w:tcPr>
            <w:tcW w:w="1973" w:type="dxa"/>
            <w:tcBorders>
              <w:top w:val="single" w:sz="4" w:space="0" w:color="auto"/>
              <w:left w:val="single" w:sz="4" w:space="0" w:color="auto"/>
              <w:bottom w:val="single" w:sz="4" w:space="0" w:color="auto"/>
              <w:right w:val="single" w:sz="8" w:space="0" w:color="auto"/>
            </w:tcBorders>
            <w:shd w:val="clear" w:color="auto" w:fill="CCCCCC"/>
            <w:tcMar>
              <w:top w:w="0" w:type="dxa"/>
              <w:left w:w="70" w:type="dxa"/>
              <w:bottom w:w="0" w:type="dxa"/>
              <w:right w:w="70" w:type="dxa"/>
            </w:tcMar>
            <w:vAlign w:val="center"/>
          </w:tcPr>
          <w:p w:rsidR="00437882" w:rsidRPr="00507D61" w:rsidRDefault="00437882" w:rsidP="004F75A3">
            <w:pPr>
              <w:pStyle w:val="Ttulo1"/>
              <w:spacing w:before="80" w:after="80"/>
              <w:rPr>
                <w:rFonts w:ascii="Arial" w:hAnsi="Arial" w:cs="Arial"/>
                <w:sz w:val="20"/>
                <w:szCs w:val="20"/>
              </w:rPr>
            </w:pPr>
            <w:r w:rsidRPr="00507D61">
              <w:rPr>
                <w:rFonts w:ascii="Arial" w:hAnsi="Arial" w:cs="Arial"/>
                <w:sz w:val="20"/>
                <w:szCs w:val="20"/>
              </w:rPr>
              <w:t>Referencia</w:t>
            </w:r>
          </w:p>
        </w:tc>
        <w:tc>
          <w:tcPr>
            <w:tcW w:w="7283" w:type="dxa"/>
            <w:tcBorders>
              <w:top w:val="single" w:sz="4" w:space="0" w:color="auto"/>
              <w:left w:val="nil"/>
              <w:bottom w:val="single" w:sz="4" w:space="0" w:color="auto"/>
              <w:right w:val="single" w:sz="4" w:space="0" w:color="auto"/>
            </w:tcBorders>
            <w:shd w:val="clear" w:color="auto" w:fill="CCCCCC"/>
            <w:tcMar>
              <w:top w:w="0" w:type="dxa"/>
              <w:left w:w="70" w:type="dxa"/>
              <w:bottom w:w="0" w:type="dxa"/>
              <w:right w:w="70" w:type="dxa"/>
            </w:tcMar>
            <w:vAlign w:val="center"/>
          </w:tcPr>
          <w:p w:rsidR="00437882" w:rsidRPr="00507D61" w:rsidRDefault="00437882" w:rsidP="004F75A3">
            <w:pPr>
              <w:spacing w:before="80" w:after="80"/>
              <w:ind w:right="57"/>
              <w:rPr>
                <w:rFonts w:cs="Arial"/>
                <w:b/>
                <w:bCs/>
              </w:rPr>
            </w:pPr>
            <w:r w:rsidRPr="00507D61">
              <w:rPr>
                <w:rFonts w:cs="Arial"/>
                <w:b/>
                <w:bCs/>
              </w:rPr>
              <w:t>Identificación</w:t>
            </w:r>
          </w:p>
        </w:tc>
      </w:tr>
      <w:tr w:rsidR="00437882" w:rsidRPr="00507D61" w:rsidTr="00F207FE">
        <w:trPr>
          <w:cantSplit/>
          <w:trHeight w:val="261"/>
        </w:trPr>
        <w:tc>
          <w:tcPr>
            <w:tcW w:w="1973"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507D61" w:rsidRDefault="00437882" w:rsidP="004F75A3">
            <w:pPr>
              <w:pStyle w:val="Ttulo1"/>
              <w:spacing w:before="80" w:after="80"/>
              <w:rPr>
                <w:rFonts w:ascii="Arial" w:hAnsi="Arial" w:cs="Arial"/>
                <w:sz w:val="20"/>
                <w:szCs w:val="20"/>
              </w:rPr>
            </w:pPr>
          </w:p>
        </w:tc>
        <w:tc>
          <w:tcPr>
            <w:tcW w:w="728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37882" w:rsidRPr="001026DD" w:rsidRDefault="002449AD" w:rsidP="004F75A3">
            <w:pPr>
              <w:spacing w:before="80" w:after="80"/>
              <w:ind w:right="57"/>
              <w:rPr>
                <w:rFonts w:cs="Arial"/>
                <w:lang w:val="es-PE"/>
              </w:rPr>
            </w:pPr>
            <w:r>
              <w:rPr>
                <w:rFonts w:cs="Arial"/>
              </w:rPr>
              <w:t>No aplica por ser la 1ra edición</w:t>
            </w:r>
          </w:p>
        </w:tc>
      </w:tr>
    </w:tbl>
    <w:p w:rsidR="00437882" w:rsidRPr="00975FF9" w:rsidRDefault="00437882" w:rsidP="00975FF9"/>
    <w:sectPr w:rsidR="00437882" w:rsidRPr="00975FF9" w:rsidSect="00990046">
      <w:headerReference w:type="default" r:id="rId8"/>
      <w:pgSz w:w="11906" w:h="16838" w:code="9"/>
      <w:pgMar w:top="2516" w:right="1134" w:bottom="993" w:left="1418" w:header="141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08" w:rsidRDefault="008E6B08">
      <w:r>
        <w:separator/>
      </w:r>
    </w:p>
  </w:endnote>
  <w:endnote w:type="continuationSeparator" w:id="0">
    <w:p w:rsidR="008E6B08" w:rsidRDefault="008E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08" w:rsidRDefault="008E6B08">
      <w:r>
        <w:separator/>
      </w:r>
    </w:p>
  </w:footnote>
  <w:footnote w:type="continuationSeparator" w:id="0">
    <w:p w:rsidR="008E6B08" w:rsidRDefault="008E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5580"/>
      <w:gridCol w:w="1080"/>
      <w:gridCol w:w="900"/>
    </w:tblGrid>
    <w:tr w:rsidR="00D471AA" w:rsidTr="00D471AA">
      <w:trPr>
        <w:cantSplit/>
        <w:trHeight w:val="234"/>
      </w:trPr>
      <w:tc>
        <w:tcPr>
          <w:tcW w:w="1908" w:type="dxa"/>
          <w:vMerge w:val="restart"/>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D471AA" w:rsidRPr="00644FDC" w:rsidTr="003C1E2C">
            <w:trPr>
              <w:trHeight w:val="230"/>
              <w:tblCellSpacing w:w="0" w:type="dxa"/>
            </w:trPr>
            <w:tc>
              <w:tcPr>
                <w:tcW w:w="1120" w:type="dxa"/>
                <w:vMerge w:val="restart"/>
                <w:shd w:val="clear" w:color="auto" w:fill="auto"/>
                <w:vAlign w:val="center"/>
                <w:hideMark/>
              </w:tcPr>
              <w:p w:rsidR="00D471AA" w:rsidRPr="00644FDC" w:rsidRDefault="00D471AA" w:rsidP="00D471AA">
                <w:pPr>
                  <w:jc w:val="center"/>
                  <w:rPr>
                    <w:rFonts w:cs="Arial"/>
                    <w:b/>
                    <w:bCs/>
                    <w:color w:val="1F497D"/>
                    <w:sz w:val="18"/>
                    <w:szCs w:val="18"/>
                  </w:rPr>
                </w:pPr>
              </w:p>
            </w:tc>
          </w:tr>
          <w:tr w:rsidR="00D471AA" w:rsidRPr="00644FDC" w:rsidTr="003C1E2C">
            <w:trPr>
              <w:trHeight w:val="207"/>
              <w:tblCellSpacing w:w="0" w:type="dxa"/>
            </w:trPr>
            <w:tc>
              <w:tcPr>
                <w:tcW w:w="1501" w:type="dxa"/>
                <w:vMerge/>
                <w:vAlign w:val="center"/>
                <w:hideMark/>
              </w:tcPr>
              <w:p w:rsidR="00D471AA" w:rsidRPr="00644FDC" w:rsidRDefault="00D471AA" w:rsidP="00D471AA">
                <w:pPr>
                  <w:jc w:val="center"/>
                  <w:rPr>
                    <w:rFonts w:cs="Arial"/>
                    <w:b/>
                    <w:bCs/>
                    <w:color w:val="1F497D"/>
                    <w:sz w:val="18"/>
                    <w:szCs w:val="18"/>
                  </w:rPr>
                </w:pPr>
              </w:p>
            </w:tc>
          </w:tr>
        </w:tbl>
        <w:p w:rsidR="00D471AA" w:rsidRPr="00F84164" w:rsidRDefault="00D471AA" w:rsidP="00D471AA">
          <w:pPr>
            <w:pStyle w:val="Encabezado"/>
            <w:jc w:val="center"/>
          </w:pPr>
          <w:r w:rsidRPr="004B5863">
            <w:rPr>
              <w:noProof/>
              <w:lang w:val="es-PE" w:eastAsia="es-PE"/>
            </w:rPr>
            <w:drawing>
              <wp:anchor distT="0" distB="0" distL="114300" distR="114300" simplePos="0" relativeHeight="251661824" behindDoc="0" locked="0" layoutInCell="1" allowOverlap="1" wp14:anchorId="356E09A4" wp14:editId="5974B005">
                <wp:simplePos x="0" y="0"/>
                <wp:positionH relativeFrom="column">
                  <wp:posOffset>-11430</wp:posOffset>
                </wp:positionH>
                <wp:positionV relativeFrom="paragraph">
                  <wp:posOffset>-283210</wp:posOffset>
                </wp:positionV>
                <wp:extent cx="1136650" cy="485775"/>
                <wp:effectExtent l="0" t="0" r="635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80" w:type="dxa"/>
          <w:vMerge w:val="restart"/>
          <w:tcBorders>
            <w:right w:val="single" w:sz="4" w:space="0" w:color="auto"/>
          </w:tcBorders>
          <w:vAlign w:val="center"/>
        </w:tcPr>
        <w:p w:rsidR="00D471AA" w:rsidRDefault="00D471AA" w:rsidP="00D471AA">
          <w:pPr>
            <w:pStyle w:val="Encabezado"/>
            <w:spacing w:before="120" w:after="120"/>
            <w:jc w:val="center"/>
            <w:rPr>
              <w:b/>
              <w:spacing w:val="24"/>
            </w:rPr>
          </w:pPr>
          <w:r>
            <w:rPr>
              <w:b/>
              <w:spacing w:val="24"/>
            </w:rPr>
            <w:t>PERFIL DE PUESTO</w:t>
          </w:r>
        </w:p>
      </w:tc>
      <w:tc>
        <w:tcPr>
          <w:tcW w:w="1080" w:type="dxa"/>
          <w:tcBorders>
            <w:left w:val="single" w:sz="4" w:space="0" w:color="auto"/>
            <w:right w:val="nil"/>
          </w:tcBorders>
          <w:vAlign w:val="center"/>
        </w:tcPr>
        <w:p w:rsidR="00D471AA" w:rsidRDefault="00D471AA" w:rsidP="00D471AA">
          <w:pPr>
            <w:pStyle w:val="Encabezado"/>
            <w:jc w:val="both"/>
            <w:rPr>
              <w:sz w:val="12"/>
            </w:rPr>
          </w:pPr>
          <w:r>
            <w:rPr>
              <w:sz w:val="12"/>
            </w:rPr>
            <w:t>Documento N.    :</w:t>
          </w:r>
        </w:p>
      </w:tc>
      <w:tc>
        <w:tcPr>
          <w:tcW w:w="900" w:type="dxa"/>
          <w:tcBorders>
            <w:left w:val="nil"/>
          </w:tcBorders>
          <w:vAlign w:val="center"/>
        </w:tcPr>
        <w:p w:rsidR="00D471AA" w:rsidRPr="00C512AE" w:rsidRDefault="00117030" w:rsidP="001A0CAC">
          <w:pPr>
            <w:pStyle w:val="Encabezado"/>
            <w:jc w:val="center"/>
            <w:rPr>
              <w:b/>
              <w:sz w:val="12"/>
            </w:rPr>
          </w:pPr>
          <w:r>
            <w:rPr>
              <w:b/>
              <w:sz w:val="12"/>
            </w:rPr>
            <w:t>MOF-</w:t>
          </w:r>
          <w:r w:rsidR="00790C9D">
            <w:rPr>
              <w:b/>
              <w:sz w:val="12"/>
            </w:rPr>
            <w:t>L</w:t>
          </w:r>
          <w:r w:rsidR="00786B41">
            <w:rPr>
              <w:b/>
              <w:sz w:val="12"/>
            </w:rPr>
            <w:t>E</w:t>
          </w:r>
          <w:r>
            <w:rPr>
              <w:b/>
              <w:sz w:val="12"/>
            </w:rPr>
            <w:t>-00</w:t>
          </w:r>
          <w:r w:rsidR="00CE671D">
            <w:rPr>
              <w:b/>
              <w:sz w:val="12"/>
            </w:rPr>
            <w:t>5</w:t>
          </w:r>
        </w:p>
      </w:tc>
    </w:tr>
    <w:tr w:rsidR="00D471AA" w:rsidTr="00D471AA">
      <w:trPr>
        <w:cantSplit/>
        <w:trHeight w:val="232"/>
      </w:trPr>
      <w:tc>
        <w:tcPr>
          <w:tcW w:w="1908" w:type="dxa"/>
          <w:vMerge/>
          <w:vAlign w:val="center"/>
        </w:tcPr>
        <w:p w:rsidR="00D471AA" w:rsidRDefault="00D471AA" w:rsidP="00D471AA">
          <w:pPr>
            <w:pStyle w:val="Encabezado"/>
            <w:jc w:val="center"/>
            <w:rPr>
              <w:rFonts w:ascii="Book Antiqua" w:hAnsi="Book Antiqua"/>
              <w:sz w:val="22"/>
            </w:rPr>
          </w:pPr>
        </w:p>
      </w:tc>
      <w:tc>
        <w:tcPr>
          <w:tcW w:w="5580" w:type="dxa"/>
          <w:vMerge/>
          <w:tcBorders>
            <w:right w:val="single" w:sz="4" w:space="0" w:color="auto"/>
          </w:tcBorders>
          <w:vAlign w:val="center"/>
        </w:tcPr>
        <w:p w:rsidR="00D471AA" w:rsidRDefault="00D471AA" w:rsidP="00D471AA">
          <w:pPr>
            <w:pStyle w:val="Encabezado"/>
            <w:jc w:val="center"/>
          </w:pPr>
        </w:p>
      </w:tc>
      <w:tc>
        <w:tcPr>
          <w:tcW w:w="1080" w:type="dxa"/>
          <w:tcBorders>
            <w:left w:val="single" w:sz="4" w:space="0" w:color="auto"/>
            <w:right w:val="nil"/>
          </w:tcBorders>
          <w:vAlign w:val="center"/>
        </w:tcPr>
        <w:p w:rsidR="00D471AA" w:rsidRDefault="00D471AA" w:rsidP="00D471AA">
          <w:pPr>
            <w:pStyle w:val="Encabezado"/>
            <w:jc w:val="both"/>
            <w:rPr>
              <w:sz w:val="12"/>
            </w:rPr>
          </w:pPr>
          <w:r>
            <w:rPr>
              <w:sz w:val="12"/>
            </w:rPr>
            <w:t xml:space="preserve">Edición 1    </w:t>
          </w:r>
          <w:r w:rsidR="001A0CAC">
            <w:rPr>
              <w:sz w:val="12"/>
            </w:rPr>
            <w:t xml:space="preserve">   </w:t>
          </w:r>
          <w:r>
            <w:rPr>
              <w:sz w:val="12"/>
            </w:rPr>
            <w:t xml:space="preserve">    </w:t>
          </w:r>
          <w:proofErr w:type="gramStart"/>
          <w:r>
            <w:rPr>
              <w:sz w:val="12"/>
            </w:rPr>
            <w:t xml:space="preserve">  :</w:t>
          </w:r>
          <w:proofErr w:type="gramEnd"/>
        </w:p>
      </w:tc>
      <w:tc>
        <w:tcPr>
          <w:tcW w:w="900" w:type="dxa"/>
          <w:tcBorders>
            <w:left w:val="nil"/>
          </w:tcBorders>
          <w:vAlign w:val="center"/>
        </w:tcPr>
        <w:p w:rsidR="00D471AA" w:rsidRPr="00C512AE" w:rsidRDefault="00CE671D" w:rsidP="001A0CAC">
          <w:pPr>
            <w:pStyle w:val="Encabezado"/>
            <w:jc w:val="center"/>
            <w:rPr>
              <w:b/>
              <w:sz w:val="12"/>
            </w:rPr>
          </w:pPr>
          <w:r>
            <w:rPr>
              <w:b/>
              <w:sz w:val="12"/>
            </w:rPr>
            <w:t>15/08/2017</w:t>
          </w:r>
        </w:p>
      </w:tc>
    </w:tr>
    <w:tr w:rsidR="00C73B6B" w:rsidTr="00D471AA">
      <w:trPr>
        <w:cantSplit/>
        <w:trHeight w:val="232"/>
      </w:trPr>
      <w:tc>
        <w:tcPr>
          <w:tcW w:w="1908" w:type="dxa"/>
          <w:vMerge/>
          <w:vAlign w:val="center"/>
        </w:tcPr>
        <w:p w:rsidR="00C73B6B" w:rsidRDefault="00C73B6B" w:rsidP="00C139B3">
          <w:pPr>
            <w:pStyle w:val="Encabezado"/>
            <w:jc w:val="center"/>
            <w:rPr>
              <w:rFonts w:ascii="Book Antiqua" w:hAnsi="Book Antiqua"/>
              <w:sz w:val="22"/>
            </w:rPr>
          </w:pPr>
        </w:p>
      </w:tc>
      <w:tc>
        <w:tcPr>
          <w:tcW w:w="5580" w:type="dxa"/>
          <w:vMerge/>
          <w:tcBorders>
            <w:right w:val="single" w:sz="4" w:space="0" w:color="auto"/>
          </w:tcBorders>
          <w:vAlign w:val="center"/>
        </w:tcPr>
        <w:p w:rsidR="00C73B6B" w:rsidRDefault="00C73B6B" w:rsidP="00C139B3">
          <w:pPr>
            <w:pStyle w:val="Encabezado"/>
            <w:jc w:val="center"/>
          </w:pPr>
        </w:p>
      </w:tc>
      <w:tc>
        <w:tcPr>
          <w:tcW w:w="1080" w:type="dxa"/>
          <w:tcBorders>
            <w:left w:val="single" w:sz="4" w:space="0" w:color="auto"/>
            <w:right w:val="nil"/>
          </w:tcBorders>
          <w:vAlign w:val="center"/>
        </w:tcPr>
        <w:p w:rsidR="00C73B6B" w:rsidRDefault="00C73B6B" w:rsidP="00C139B3">
          <w:pPr>
            <w:pStyle w:val="Encabezado"/>
            <w:jc w:val="both"/>
            <w:rPr>
              <w:sz w:val="12"/>
            </w:rPr>
          </w:pPr>
          <w:r>
            <w:rPr>
              <w:sz w:val="12"/>
            </w:rPr>
            <w:t xml:space="preserve">Aprobado por     :     </w:t>
          </w:r>
        </w:p>
      </w:tc>
      <w:tc>
        <w:tcPr>
          <w:tcW w:w="900" w:type="dxa"/>
          <w:tcBorders>
            <w:left w:val="nil"/>
          </w:tcBorders>
          <w:vAlign w:val="center"/>
        </w:tcPr>
        <w:p w:rsidR="00C73B6B" w:rsidRPr="00C512AE" w:rsidRDefault="00AB639B" w:rsidP="001A0CAC">
          <w:pPr>
            <w:pStyle w:val="Encabezado"/>
            <w:jc w:val="center"/>
            <w:rPr>
              <w:b/>
              <w:sz w:val="12"/>
            </w:rPr>
          </w:pPr>
          <w:r>
            <w:rPr>
              <w:b/>
              <w:sz w:val="12"/>
            </w:rPr>
            <w:t>G. KLEIN</w:t>
          </w:r>
        </w:p>
      </w:tc>
    </w:tr>
    <w:tr w:rsidR="00C73B6B" w:rsidTr="00D471AA">
      <w:trPr>
        <w:cantSplit/>
        <w:trHeight w:val="232"/>
      </w:trPr>
      <w:tc>
        <w:tcPr>
          <w:tcW w:w="1908" w:type="dxa"/>
          <w:vMerge/>
          <w:vAlign w:val="center"/>
        </w:tcPr>
        <w:p w:rsidR="00C73B6B" w:rsidRDefault="00C73B6B" w:rsidP="00C139B3">
          <w:pPr>
            <w:pStyle w:val="Encabezado"/>
            <w:jc w:val="center"/>
            <w:rPr>
              <w:rFonts w:ascii="Book Antiqua" w:hAnsi="Book Antiqua"/>
              <w:sz w:val="22"/>
            </w:rPr>
          </w:pPr>
        </w:p>
      </w:tc>
      <w:tc>
        <w:tcPr>
          <w:tcW w:w="5580" w:type="dxa"/>
          <w:vMerge/>
          <w:tcBorders>
            <w:right w:val="single" w:sz="4" w:space="0" w:color="auto"/>
          </w:tcBorders>
          <w:vAlign w:val="center"/>
        </w:tcPr>
        <w:p w:rsidR="00C73B6B" w:rsidRDefault="00C73B6B" w:rsidP="00C139B3">
          <w:pPr>
            <w:pStyle w:val="Encabezado"/>
            <w:jc w:val="center"/>
          </w:pPr>
        </w:p>
      </w:tc>
      <w:tc>
        <w:tcPr>
          <w:tcW w:w="1080" w:type="dxa"/>
          <w:tcBorders>
            <w:left w:val="single" w:sz="4" w:space="0" w:color="auto"/>
            <w:right w:val="nil"/>
          </w:tcBorders>
          <w:vAlign w:val="center"/>
        </w:tcPr>
        <w:p w:rsidR="00C73B6B" w:rsidRDefault="00C73B6B" w:rsidP="00C139B3">
          <w:pPr>
            <w:pStyle w:val="Encabezado"/>
            <w:jc w:val="both"/>
            <w:rPr>
              <w:sz w:val="12"/>
            </w:rPr>
          </w:pPr>
          <w:r>
            <w:rPr>
              <w:sz w:val="12"/>
            </w:rPr>
            <w:t>Página</w:t>
          </w:r>
          <w:r w:rsidR="00AB639B">
            <w:rPr>
              <w:sz w:val="12"/>
            </w:rPr>
            <w:t>s</w:t>
          </w:r>
          <w:r>
            <w:rPr>
              <w:sz w:val="12"/>
            </w:rPr>
            <w:t xml:space="preserve">             </w:t>
          </w:r>
          <w:proofErr w:type="gramStart"/>
          <w:r>
            <w:rPr>
              <w:sz w:val="12"/>
            </w:rPr>
            <w:t xml:space="preserve">  :</w:t>
          </w:r>
          <w:proofErr w:type="gramEnd"/>
        </w:p>
      </w:tc>
      <w:tc>
        <w:tcPr>
          <w:tcW w:w="900" w:type="dxa"/>
          <w:tcBorders>
            <w:left w:val="nil"/>
          </w:tcBorders>
          <w:vAlign w:val="center"/>
        </w:tcPr>
        <w:p w:rsidR="00C73B6B" w:rsidRPr="00C512AE" w:rsidRDefault="00990F59" w:rsidP="001A0CAC">
          <w:pPr>
            <w:pStyle w:val="Encabezado"/>
            <w:jc w:val="center"/>
            <w:rPr>
              <w:b/>
              <w:sz w:val="12"/>
            </w:rPr>
          </w:pPr>
          <w:r>
            <w:rPr>
              <w:b/>
              <w:sz w:val="12"/>
            </w:rPr>
            <w:t>3</w:t>
          </w:r>
        </w:p>
      </w:tc>
    </w:tr>
    <w:tr w:rsidR="00C73B6B" w:rsidTr="00D471AA">
      <w:trPr>
        <w:trHeight w:val="680"/>
      </w:trPr>
      <w:tc>
        <w:tcPr>
          <w:tcW w:w="9468" w:type="dxa"/>
          <w:gridSpan w:val="4"/>
          <w:vAlign w:val="center"/>
        </w:tcPr>
        <w:p w:rsidR="00C73B6B" w:rsidRDefault="00467E1C" w:rsidP="001837F9">
          <w:pPr>
            <w:pStyle w:val="Encabezado"/>
            <w:jc w:val="center"/>
            <w:rPr>
              <w:b/>
              <w:sz w:val="24"/>
              <w:lang w:val="es-MX"/>
            </w:rPr>
          </w:pPr>
          <w:r>
            <w:rPr>
              <w:b/>
              <w:sz w:val="24"/>
            </w:rPr>
            <w:t>LEGAL</w:t>
          </w:r>
        </w:p>
      </w:tc>
    </w:tr>
  </w:tbl>
  <w:p w:rsidR="00C73B6B" w:rsidRDefault="00C73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A21"/>
    <w:multiLevelType w:val="hybridMultilevel"/>
    <w:tmpl w:val="6172F0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44D11F9"/>
    <w:multiLevelType w:val="hybridMultilevel"/>
    <w:tmpl w:val="4C5CE86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FF1D69"/>
    <w:multiLevelType w:val="hybridMultilevel"/>
    <w:tmpl w:val="DBB2F184"/>
    <w:lvl w:ilvl="0" w:tplc="0096D678">
      <w:start w:val="1"/>
      <w:numFmt w:val="bullet"/>
      <w:lvlText w:val=""/>
      <w:lvlJc w:val="left"/>
      <w:pPr>
        <w:ind w:left="720" w:hanging="360"/>
      </w:pPr>
      <w:rPr>
        <w:rFonts w:ascii="Symbol" w:hAnsi="Symbol" w:hint="default"/>
        <w:lang w:val="es-P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F20291"/>
    <w:multiLevelType w:val="hybridMultilevel"/>
    <w:tmpl w:val="69A4160A"/>
    <w:lvl w:ilvl="0" w:tplc="552E5E32">
      <w:start w:val="1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140DF6"/>
    <w:multiLevelType w:val="hybridMultilevel"/>
    <w:tmpl w:val="6C8006E4"/>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E1301E"/>
    <w:multiLevelType w:val="hybridMultilevel"/>
    <w:tmpl w:val="4C5CE86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92327A"/>
    <w:multiLevelType w:val="hybridMultilevel"/>
    <w:tmpl w:val="75861A70"/>
    <w:lvl w:ilvl="0" w:tplc="B0961246">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FFF0829"/>
    <w:multiLevelType w:val="hybridMultilevel"/>
    <w:tmpl w:val="7AB4EBD4"/>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31A4205A"/>
    <w:multiLevelType w:val="hybridMultilevel"/>
    <w:tmpl w:val="8A460994"/>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36E812A3"/>
    <w:multiLevelType w:val="hybridMultilevel"/>
    <w:tmpl w:val="78C47C2C"/>
    <w:lvl w:ilvl="0" w:tplc="3AC88E9C">
      <w:start w:val="1"/>
      <w:numFmt w:val="bullet"/>
      <w:lvlText w:val=""/>
      <w:lvlJc w:val="left"/>
      <w:pPr>
        <w:tabs>
          <w:tab w:val="num" w:pos="360"/>
        </w:tabs>
        <w:ind w:left="360" w:hanging="360"/>
      </w:pPr>
      <w:rPr>
        <w:rFonts w:ascii="Wingdings" w:hAnsi="Wingdings" w:hint="default"/>
        <w:color w:val="auto"/>
      </w:rPr>
    </w:lvl>
    <w:lvl w:ilvl="1" w:tplc="86E6A3C2" w:tentative="1">
      <w:start w:val="1"/>
      <w:numFmt w:val="bullet"/>
      <w:lvlText w:val="o"/>
      <w:lvlJc w:val="left"/>
      <w:pPr>
        <w:tabs>
          <w:tab w:val="num" w:pos="1080"/>
        </w:tabs>
        <w:ind w:left="1080" w:hanging="360"/>
      </w:pPr>
      <w:rPr>
        <w:rFonts w:ascii="Courier New" w:hAnsi="Courier New" w:hint="default"/>
      </w:rPr>
    </w:lvl>
    <w:lvl w:ilvl="2" w:tplc="F72C0C66" w:tentative="1">
      <w:start w:val="1"/>
      <w:numFmt w:val="bullet"/>
      <w:lvlText w:val=""/>
      <w:lvlJc w:val="left"/>
      <w:pPr>
        <w:tabs>
          <w:tab w:val="num" w:pos="1800"/>
        </w:tabs>
        <w:ind w:left="1800" w:hanging="360"/>
      </w:pPr>
      <w:rPr>
        <w:rFonts w:ascii="Wingdings" w:hAnsi="Wingdings" w:hint="default"/>
      </w:rPr>
    </w:lvl>
    <w:lvl w:ilvl="3" w:tplc="14821F0A" w:tentative="1">
      <w:start w:val="1"/>
      <w:numFmt w:val="bullet"/>
      <w:lvlText w:val=""/>
      <w:lvlJc w:val="left"/>
      <w:pPr>
        <w:tabs>
          <w:tab w:val="num" w:pos="2520"/>
        </w:tabs>
        <w:ind w:left="2520" w:hanging="360"/>
      </w:pPr>
      <w:rPr>
        <w:rFonts w:ascii="Symbol" w:hAnsi="Symbol" w:hint="default"/>
      </w:rPr>
    </w:lvl>
    <w:lvl w:ilvl="4" w:tplc="16E0FCC4" w:tentative="1">
      <w:start w:val="1"/>
      <w:numFmt w:val="bullet"/>
      <w:lvlText w:val="o"/>
      <w:lvlJc w:val="left"/>
      <w:pPr>
        <w:tabs>
          <w:tab w:val="num" w:pos="3240"/>
        </w:tabs>
        <w:ind w:left="3240" w:hanging="360"/>
      </w:pPr>
      <w:rPr>
        <w:rFonts w:ascii="Courier New" w:hAnsi="Courier New" w:hint="default"/>
      </w:rPr>
    </w:lvl>
    <w:lvl w:ilvl="5" w:tplc="92C62AAA" w:tentative="1">
      <w:start w:val="1"/>
      <w:numFmt w:val="bullet"/>
      <w:lvlText w:val=""/>
      <w:lvlJc w:val="left"/>
      <w:pPr>
        <w:tabs>
          <w:tab w:val="num" w:pos="3960"/>
        </w:tabs>
        <w:ind w:left="3960" w:hanging="360"/>
      </w:pPr>
      <w:rPr>
        <w:rFonts w:ascii="Wingdings" w:hAnsi="Wingdings" w:hint="default"/>
      </w:rPr>
    </w:lvl>
    <w:lvl w:ilvl="6" w:tplc="1FC06734" w:tentative="1">
      <w:start w:val="1"/>
      <w:numFmt w:val="bullet"/>
      <w:lvlText w:val=""/>
      <w:lvlJc w:val="left"/>
      <w:pPr>
        <w:tabs>
          <w:tab w:val="num" w:pos="4680"/>
        </w:tabs>
        <w:ind w:left="4680" w:hanging="360"/>
      </w:pPr>
      <w:rPr>
        <w:rFonts w:ascii="Symbol" w:hAnsi="Symbol" w:hint="default"/>
      </w:rPr>
    </w:lvl>
    <w:lvl w:ilvl="7" w:tplc="BF1E62F4" w:tentative="1">
      <w:start w:val="1"/>
      <w:numFmt w:val="bullet"/>
      <w:lvlText w:val="o"/>
      <w:lvlJc w:val="left"/>
      <w:pPr>
        <w:tabs>
          <w:tab w:val="num" w:pos="5400"/>
        </w:tabs>
        <w:ind w:left="5400" w:hanging="360"/>
      </w:pPr>
      <w:rPr>
        <w:rFonts w:ascii="Courier New" w:hAnsi="Courier New" w:hint="default"/>
      </w:rPr>
    </w:lvl>
    <w:lvl w:ilvl="8" w:tplc="AA809A04"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862786"/>
    <w:multiLevelType w:val="hybridMultilevel"/>
    <w:tmpl w:val="FD30B9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9C508B4"/>
    <w:multiLevelType w:val="hybridMultilevel"/>
    <w:tmpl w:val="3A703C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A2A2C66"/>
    <w:multiLevelType w:val="hybridMultilevel"/>
    <w:tmpl w:val="CFDCE83A"/>
    <w:lvl w:ilvl="0" w:tplc="0C0A0005">
      <w:start w:val="1"/>
      <w:numFmt w:val="bullet"/>
      <w:lvlText w:val=""/>
      <w:lvlJc w:val="left"/>
      <w:pPr>
        <w:tabs>
          <w:tab w:val="num" w:pos="360"/>
        </w:tabs>
        <w:ind w:left="360" w:hanging="360"/>
      </w:pPr>
      <w:rPr>
        <w:rFonts w:ascii="Wingdings" w:hAnsi="Wingdings" w:hint="default"/>
      </w:rPr>
    </w:lvl>
    <w:lvl w:ilvl="1" w:tplc="8AC29CC2">
      <w:start w:val="4"/>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E77155"/>
    <w:multiLevelType w:val="hybridMultilevel"/>
    <w:tmpl w:val="3E10482E"/>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420B7122"/>
    <w:multiLevelType w:val="hybridMultilevel"/>
    <w:tmpl w:val="878EB4D6"/>
    <w:lvl w:ilvl="0" w:tplc="F5C4EAB6">
      <w:start w:val="1"/>
      <w:numFmt w:val="decimal"/>
      <w:lvlText w:val="%1."/>
      <w:lvlJc w:val="left"/>
      <w:pPr>
        <w:ind w:left="720" w:hanging="360"/>
      </w:pPr>
      <w:rPr>
        <w:rFonts w:hint="default"/>
        <w:b/>
        <w:strike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45F629F3"/>
    <w:multiLevelType w:val="hybridMultilevel"/>
    <w:tmpl w:val="7C229E2E"/>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8A5C5D"/>
    <w:multiLevelType w:val="hybridMultilevel"/>
    <w:tmpl w:val="203864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526CBA"/>
    <w:multiLevelType w:val="singleLevel"/>
    <w:tmpl w:val="E6CA9254"/>
    <w:lvl w:ilvl="0">
      <w:start w:val="1"/>
      <w:numFmt w:val="decimal"/>
      <w:lvlText w:val="%1."/>
      <w:lvlJc w:val="left"/>
      <w:pPr>
        <w:tabs>
          <w:tab w:val="num" w:pos="717"/>
        </w:tabs>
        <w:ind w:left="360" w:hanging="3"/>
      </w:pPr>
      <w:rPr>
        <w:rFonts w:ascii="Times New Roman" w:hAnsi="Times New Roman" w:cs="Times New Roman" w:hint="default"/>
        <w:b w:val="0"/>
        <w:i w:val="0"/>
        <w:sz w:val="22"/>
        <w:szCs w:val="22"/>
      </w:rPr>
    </w:lvl>
  </w:abstractNum>
  <w:abstractNum w:abstractNumId="18" w15:restartNumberingAfterBreak="0">
    <w:nsid w:val="516848DE"/>
    <w:multiLevelType w:val="hybridMultilevel"/>
    <w:tmpl w:val="AE185D2E"/>
    <w:lvl w:ilvl="0" w:tplc="B0961246">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B54610C"/>
    <w:multiLevelType w:val="hybridMultilevel"/>
    <w:tmpl w:val="98546342"/>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0" w15:restartNumberingAfterBreak="0">
    <w:nsid w:val="64EE4079"/>
    <w:multiLevelType w:val="hybridMultilevel"/>
    <w:tmpl w:val="41B065BE"/>
    <w:lvl w:ilvl="0" w:tplc="E35CD55C">
      <w:start w:val="1"/>
      <w:numFmt w:val="bullet"/>
      <w:lvlText w:val=""/>
      <w:lvlJc w:val="left"/>
      <w:pPr>
        <w:tabs>
          <w:tab w:val="num" w:pos="340"/>
        </w:tabs>
        <w:ind w:left="340" w:hanging="340"/>
      </w:pPr>
      <w:rPr>
        <w:rFonts w:ascii="Wingdings" w:hAnsi="Wingdings" w:hint="default"/>
        <w:b/>
        <w:i w:val="0"/>
        <w:caps w:val="0"/>
        <w:strike w:val="0"/>
        <w:dstrike w:val="0"/>
        <w:vanish w:val="0"/>
        <w:color w:val="80808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0D7C47"/>
    <w:multiLevelType w:val="hybridMultilevel"/>
    <w:tmpl w:val="E168F174"/>
    <w:lvl w:ilvl="0" w:tplc="5D76D200">
      <w:start w:val="1"/>
      <w:numFmt w:val="decimal"/>
      <w:lvlText w:val="%1."/>
      <w:lvlJc w:val="left"/>
      <w:pPr>
        <w:ind w:left="720" w:hanging="360"/>
      </w:pPr>
      <w:rPr>
        <w:rFonts w:hint="default"/>
        <w:b/>
        <w:color w:val="00206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AF3F67"/>
    <w:multiLevelType w:val="hybridMultilevel"/>
    <w:tmpl w:val="521084C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59B7FA7"/>
    <w:multiLevelType w:val="hybridMultilevel"/>
    <w:tmpl w:val="EA58C14A"/>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4" w15:restartNumberingAfterBreak="0">
    <w:nsid w:val="7A6950C5"/>
    <w:multiLevelType w:val="hybridMultilevel"/>
    <w:tmpl w:val="49BC0CF0"/>
    <w:lvl w:ilvl="0" w:tplc="0C0A0005">
      <w:start w:val="1"/>
      <w:numFmt w:val="bullet"/>
      <w:lvlText w:val=""/>
      <w:lvlJc w:val="left"/>
      <w:pPr>
        <w:tabs>
          <w:tab w:val="num" w:pos="360"/>
        </w:tabs>
        <w:ind w:left="360" w:hanging="360"/>
      </w:pPr>
      <w:rPr>
        <w:rFonts w:ascii="Wingdings" w:hAnsi="Wingdings" w:hint="default"/>
      </w:rPr>
    </w:lvl>
    <w:lvl w:ilvl="1" w:tplc="8AC29CC2">
      <w:start w:val="4"/>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19"/>
  </w:num>
  <w:num w:numId="6">
    <w:abstractNumId w:val="13"/>
  </w:num>
  <w:num w:numId="7">
    <w:abstractNumId w:val="8"/>
  </w:num>
  <w:num w:numId="8">
    <w:abstractNumId w:val="7"/>
  </w:num>
  <w:num w:numId="9">
    <w:abstractNumId w:val="23"/>
  </w:num>
  <w:num w:numId="10">
    <w:abstractNumId w:val="0"/>
  </w:num>
  <w:num w:numId="11">
    <w:abstractNumId w:val="5"/>
  </w:num>
  <w:num w:numId="12">
    <w:abstractNumId w:val="2"/>
  </w:num>
  <w:num w:numId="13">
    <w:abstractNumId w:val="3"/>
  </w:num>
  <w:num w:numId="14">
    <w:abstractNumId w:val="21"/>
  </w:num>
  <w:num w:numId="15">
    <w:abstractNumId w:val="6"/>
  </w:num>
  <w:num w:numId="16">
    <w:abstractNumId w:val="15"/>
  </w:num>
  <w:num w:numId="17">
    <w:abstractNumId w:val="4"/>
  </w:num>
  <w:num w:numId="18">
    <w:abstractNumId w:val="10"/>
  </w:num>
  <w:num w:numId="19">
    <w:abstractNumId w:val="16"/>
  </w:num>
  <w:num w:numId="20">
    <w:abstractNumId w:val="17"/>
  </w:num>
  <w:num w:numId="21">
    <w:abstractNumId w:val="11"/>
  </w:num>
  <w:num w:numId="22">
    <w:abstractNumId w:val="22"/>
  </w:num>
  <w:num w:numId="23">
    <w:abstractNumId w:val="1"/>
  </w:num>
  <w:num w:numId="24">
    <w:abstractNumId w:val="14"/>
  </w:num>
  <w:num w:numId="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FA"/>
    <w:rsid w:val="000015A7"/>
    <w:rsid w:val="0001132B"/>
    <w:rsid w:val="0003241A"/>
    <w:rsid w:val="000365E2"/>
    <w:rsid w:val="00072EF4"/>
    <w:rsid w:val="0007424B"/>
    <w:rsid w:val="00083D11"/>
    <w:rsid w:val="000845EB"/>
    <w:rsid w:val="00090B47"/>
    <w:rsid w:val="000933E4"/>
    <w:rsid w:val="000979F6"/>
    <w:rsid w:val="00097E71"/>
    <w:rsid w:val="000A3033"/>
    <w:rsid w:val="000A4709"/>
    <w:rsid w:val="000B0B19"/>
    <w:rsid w:val="000C0BB0"/>
    <w:rsid w:val="000C5D30"/>
    <w:rsid w:val="000E0DAA"/>
    <w:rsid w:val="000E6268"/>
    <w:rsid w:val="001008C2"/>
    <w:rsid w:val="001026DD"/>
    <w:rsid w:val="0011177B"/>
    <w:rsid w:val="001140F3"/>
    <w:rsid w:val="00117030"/>
    <w:rsid w:val="001178A2"/>
    <w:rsid w:val="001345AA"/>
    <w:rsid w:val="00143172"/>
    <w:rsid w:val="00144411"/>
    <w:rsid w:val="00145FB4"/>
    <w:rsid w:val="001649FF"/>
    <w:rsid w:val="00172444"/>
    <w:rsid w:val="00180D03"/>
    <w:rsid w:val="00180D34"/>
    <w:rsid w:val="001837F9"/>
    <w:rsid w:val="0019390E"/>
    <w:rsid w:val="001939CE"/>
    <w:rsid w:val="001949B1"/>
    <w:rsid w:val="001958F3"/>
    <w:rsid w:val="001A0CAC"/>
    <w:rsid w:val="001A172D"/>
    <w:rsid w:val="001A1853"/>
    <w:rsid w:val="001A3DD2"/>
    <w:rsid w:val="001D0278"/>
    <w:rsid w:val="001E03D0"/>
    <w:rsid w:val="001E18A5"/>
    <w:rsid w:val="001F1F97"/>
    <w:rsid w:val="001F21E9"/>
    <w:rsid w:val="001F758F"/>
    <w:rsid w:val="002139F4"/>
    <w:rsid w:val="002147E6"/>
    <w:rsid w:val="00215418"/>
    <w:rsid w:val="0022003B"/>
    <w:rsid w:val="00221E68"/>
    <w:rsid w:val="002449AD"/>
    <w:rsid w:val="0024739F"/>
    <w:rsid w:val="00267500"/>
    <w:rsid w:val="002707A8"/>
    <w:rsid w:val="00277438"/>
    <w:rsid w:val="00280A21"/>
    <w:rsid w:val="002901C6"/>
    <w:rsid w:val="002961B9"/>
    <w:rsid w:val="002B272F"/>
    <w:rsid w:val="002C5C3F"/>
    <w:rsid w:val="002D216D"/>
    <w:rsid w:val="002D4C1F"/>
    <w:rsid w:val="002E130B"/>
    <w:rsid w:val="002E2961"/>
    <w:rsid w:val="002E6905"/>
    <w:rsid w:val="002E6908"/>
    <w:rsid w:val="002E761D"/>
    <w:rsid w:val="003104FA"/>
    <w:rsid w:val="00317610"/>
    <w:rsid w:val="0032250A"/>
    <w:rsid w:val="00323567"/>
    <w:rsid w:val="00324A1C"/>
    <w:rsid w:val="0035259E"/>
    <w:rsid w:val="003601D4"/>
    <w:rsid w:val="00360761"/>
    <w:rsid w:val="00363D16"/>
    <w:rsid w:val="003655C0"/>
    <w:rsid w:val="00367EDF"/>
    <w:rsid w:val="00370DC9"/>
    <w:rsid w:val="00377792"/>
    <w:rsid w:val="00381FD6"/>
    <w:rsid w:val="00387B89"/>
    <w:rsid w:val="00387CF5"/>
    <w:rsid w:val="003A6D74"/>
    <w:rsid w:val="003C1B55"/>
    <w:rsid w:val="003C4D1C"/>
    <w:rsid w:val="003C69B4"/>
    <w:rsid w:val="003D2E97"/>
    <w:rsid w:val="003D399C"/>
    <w:rsid w:val="003E3300"/>
    <w:rsid w:val="003E5542"/>
    <w:rsid w:val="003E661F"/>
    <w:rsid w:val="003F2BED"/>
    <w:rsid w:val="003F756D"/>
    <w:rsid w:val="00402EB1"/>
    <w:rsid w:val="004043C1"/>
    <w:rsid w:val="004109B6"/>
    <w:rsid w:val="00410CBE"/>
    <w:rsid w:val="00412470"/>
    <w:rsid w:val="0041515B"/>
    <w:rsid w:val="00416505"/>
    <w:rsid w:val="00417D85"/>
    <w:rsid w:val="00437882"/>
    <w:rsid w:val="00440624"/>
    <w:rsid w:val="00445AB4"/>
    <w:rsid w:val="00447F29"/>
    <w:rsid w:val="004542F8"/>
    <w:rsid w:val="00454546"/>
    <w:rsid w:val="004564A2"/>
    <w:rsid w:val="00465EF3"/>
    <w:rsid w:val="00467C9C"/>
    <w:rsid w:val="00467E1C"/>
    <w:rsid w:val="00471774"/>
    <w:rsid w:val="004721ED"/>
    <w:rsid w:val="00482F89"/>
    <w:rsid w:val="004920DE"/>
    <w:rsid w:val="00493567"/>
    <w:rsid w:val="00496E94"/>
    <w:rsid w:val="004A29D9"/>
    <w:rsid w:val="004A4D27"/>
    <w:rsid w:val="004A7201"/>
    <w:rsid w:val="004B1979"/>
    <w:rsid w:val="004B3044"/>
    <w:rsid w:val="004C24A7"/>
    <w:rsid w:val="004C392B"/>
    <w:rsid w:val="004D2DE3"/>
    <w:rsid w:val="004D44B2"/>
    <w:rsid w:val="004E6DC8"/>
    <w:rsid w:val="004F4D77"/>
    <w:rsid w:val="004F69D5"/>
    <w:rsid w:val="0050363A"/>
    <w:rsid w:val="00507D61"/>
    <w:rsid w:val="00516A56"/>
    <w:rsid w:val="00525269"/>
    <w:rsid w:val="005327D9"/>
    <w:rsid w:val="00532976"/>
    <w:rsid w:val="00536086"/>
    <w:rsid w:val="0055246F"/>
    <w:rsid w:val="005540DC"/>
    <w:rsid w:val="00554C2F"/>
    <w:rsid w:val="00555C4D"/>
    <w:rsid w:val="005604EF"/>
    <w:rsid w:val="00561AAE"/>
    <w:rsid w:val="005626DD"/>
    <w:rsid w:val="00564801"/>
    <w:rsid w:val="00565B4B"/>
    <w:rsid w:val="00566C40"/>
    <w:rsid w:val="00570DB6"/>
    <w:rsid w:val="00570F4F"/>
    <w:rsid w:val="0058027D"/>
    <w:rsid w:val="005810C0"/>
    <w:rsid w:val="00581FF0"/>
    <w:rsid w:val="005859A6"/>
    <w:rsid w:val="005A0BF1"/>
    <w:rsid w:val="005A1BB0"/>
    <w:rsid w:val="005B2978"/>
    <w:rsid w:val="005C0B5C"/>
    <w:rsid w:val="005C49C4"/>
    <w:rsid w:val="005D5D05"/>
    <w:rsid w:val="005D7E64"/>
    <w:rsid w:val="005E02C4"/>
    <w:rsid w:val="005E3DD8"/>
    <w:rsid w:val="005F30A9"/>
    <w:rsid w:val="005F78DF"/>
    <w:rsid w:val="00600134"/>
    <w:rsid w:val="00601311"/>
    <w:rsid w:val="00604088"/>
    <w:rsid w:val="00612245"/>
    <w:rsid w:val="006212ED"/>
    <w:rsid w:val="00621DE0"/>
    <w:rsid w:val="006271AE"/>
    <w:rsid w:val="006402A8"/>
    <w:rsid w:val="00642A38"/>
    <w:rsid w:val="0064339B"/>
    <w:rsid w:val="00647F9F"/>
    <w:rsid w:val="006550B6"/>
    <w:rsid w:val="006642C9"/>
    <w:rsid w:val="006859C0"/>
    <w:rsid w:val="00686686"/>
    <w:rsid w:val="00687D11"/>
    <w:rsid w:val="00695011"/>
    <w:rsid w:val="0069742F"/>
    <w:rsid w:val="006A1052"/>
    <w:rsid w:val="006A23DE"/>
    <w:rsid w:val="006C1C21"/>
    <w:rsid w:val="006C53FE"/>
    <w:rsid w:val="006D113C"/>
    <w:rsid w:val="006F1544"/>
    <w:rsid w:val="006F53D8"/>
    <w:rsid w:val="006F5A0B"/>
    <w:rsid w:val="007151CF"/>
    <w:rsid w:val="00720B5B"/>
    <w:rsid w:val="00725690"/>
    <w:rsid w:val="00726397"/>
    <w:rsid w:val="0073196A"/>
    <w:rsid w:val="007322AE"/>
    <w:rsid w:val="00741303"/>
    <w:rsid w:val="00741717"/>
    <w:rsid w:val="007606F1"/>
    <w:rsid w:val="00772B83"/>
    <w:rsid w:val="00775ADF"/>
    <w:rsid w:val="00782A1C"/>
    <w:rsid w:val="007847AD"/>
    <w:rsid w:val="007869AC"/>
    <w:rsid w:val="00786B41"/>
    <w:rsid w:val="00790C9D"/>
    <w:rsid w:val="007946ED"/>
    <w:rsid w:val="007972DA"/>
    <w:rsid w:val="007A3F5B"/>
    <w:rsid w:val="007B1940"/>
    <w:rsid w:val="007B6128"/>
    <w:rsid w:val="007C1AC1"/>
    <w:rsid w:val="007C2271"/>
    <w:rsid w:val="007C463C"/>
    <w:rsid w:val="007C62AB"/>
    <w:rsid w:val="007C67EA"/>
    <w:rsid w:val="007D0982"/>
    <w:rsid w:val="007D5B33"/>
    <w:rsid w:val="007E36C4"/>
    <w:rsid w:val="008030AF"/>
    <w:rsid w:val="00811375"/>
    <w:rsid w:val="00811826"/>
    <w:rsid w:val="008221BE"/>
    <w:rsid w:val="00827260"/>
    <w:rsid w:val="008315BD"/>
    <w:rsid w:val="00833400"/>
    <w:rsid w:val="008362B2"/>
    <w:rsid w:val="00850B24"/>
    <w:rsid w:val="0086102C"/>
    <w:rsid w:val="00861BED"/>
    <w:rsid w:val="00861D77"/>
    <w:rsid w:val="0086444F"/>
    <w:rsid w:val="00865568"/>
    <w:rsid w:val="008704B1"/>
    <w:rsid w:val="00872E15"/>
    <w:rsid w:val="00873725"/>
    <w:rsid w:val="00876053"/>
    <w:rsid w:val="00880060"/>
    <w:rsid w:val="008863DC"/>
    <w:rsid w:val="0089257E"/>
    <w:rsid w:val="0089460E"/>
    <w:rsid w:val="008A0E7A"/>
    <w:rsid w:val="008A17CE"/>
    <w:rsid w:val="008A18C3"/>
    <w:rsid w:val="008C4D7B"/>
    <w:rsid w:val="008D0F8E"/>
    <w:rsid w:val="008D33D0"/>
    <w:rsid w:val="008D6688"/>
    <w:rsid w:val="008D6E03"/>
    <w:rsid w:val="008D70A1"/>
    <w:rsid w:val="008E1531"/>
    <w:rsid w:val="008E310C"/>
    <w:rsid w:val="008E6B08"/>
    <w:rsid w:val="008F0357"/>
    <w:rsid w:val="008F54E5"/>
    <w:rsid w:val="00903381"/>
    <w:rsid w:val="009055C9"/>
    <w:rsid w:val="0091670D"/>
    <w:rsid w:val="00933C2C"/>
    <w:rsid w:val="00936ED2"/>
    <w:rsid w:val="009479F2"/>
    <w:rsid w:val="00962484"/>
    <w:rsid w:val="00972D9C"/>
    <w:rsid w:val="009735EE"/>
    <w:rsid w:val="00975FF9"/>
    <w:rsid w:val="00990046"/>
    <w:rsid w:val="00990F59"/>
    <w:rsid w:val="009A54FA"/>
    <w:rsid w:val="009B35FB"/>
    <w:rsid w:val="009B4B0D"/>
    <w:rsid w:val="009C08D7"/>
    <w:rsid w:val="009C2735"/>
    <w:rsid w:val="009C5DD3"/>
    <w:rsid w:val="009C61A6"/>
    <w:rsid w:val="009C63E3"/>
    <w:rsid w:val="009D0CAD"/>
    <w:rsid w:val="009D4DE9"/>
    <w:rsid w:val="009F34C1"/>
    <w:rsid w:val="00A07402"/>
    <w:rsid w:val="00A128E6"/>
    <w:rsid w:val="00A14FB9"/>
    <w:rsid w:val="00A15C76"/>
    <w:rsid w:val="00A15E63"/>
    <w:rsid w:val="00A226E7"/>
    <w:rsid w:val="00A319D3"/>
    <w:rsid w:val="00A469D8"/>
    <w:rsid w:val="00A51880"/>
    <w:rsid w:val="00A70E0A"/>
    <w:rsid w:val="00A8193E"/>
    <w:rsid w:val="00A840E9"/>
    <w:rsid w:val="00A92165"/>
    <w:rsid w:val="00A95892"/>
    <w:rsid w:val="00AA0A5C"/>
    <w:rsid w:val="00AB639B"/>
    <w:rsid w:val="00AD0373"/>
    <w:rsid w:val="00AD1537"/>
    <w:rsid w:val="00AE525C"/>
    <w:rsid w:val="00AF2206"/>
    <w:rsid w:val="00AF23EC"/>
    <w:rsid w:val="00AF7BF4"/>
    <w:rsid w:val="00B01807"/>
    <w:rsid w:val="00B10F30"/>
    <w:rsid w:val="00B15A7A"/>
    <w:rsid w:val="00B37612"/>
    <w:rsid w:val="00B400AC"/>
    <w:rsid w:val="00B41EF8"/>
    <w:rsid w:val="00B45706"/>
    <w:rsid w:val="00B46FDA"/>
    <w:rsid w:val="00B55D1D"/>
    <w:rsid w:val="00B621E4"/>
    <w:rsid w:val="00B66203"/>
    <w:rsid w:val="00B71AB9"/>
    <w:rsid w:val="00B802B5"/>
    <w:rsid w:val="00B87CAC"/>
    <w:rsid w:val="00B905F2"/>
    <w:rsid w:val="00B90CE2"/>
    <w:rsid w:val="00BB0C21"/>
    <w:rsid w:val="00BB732B"/>
    <w:rsid w:val="00BC1746"/>
    <w:rsid w:val="00BC3F02"/>
    <w:rsid w:val="00BC5FF5"/>
    <w:rsid w:val="00BD4F79"/>
    <w:rsid w:val="00BD69A9"/>
    <w:rsid w:val="00BE193A"/>
    <w:rsid w:val="00BE7168"/>
    <w:rsid w:val="00BF10A8"/>
    <w:rsid w:val="00BF13B3"/>
    <w:rsid w:val="00BF25CF"/>
    <w:rsid w:val="00BF482A"/>
    <w:rsid w:val="00C01868"/>
    <w:rsid w:val="00C0527C"/>
    <w:rsid w:val="00C07224"/>
    <w:rsid w:val="00C12D8B"/>
    <w:rsid w:val="00C139B3"/>
    <w:rsid w:val="00C1533A"/>
    <w:rsid w:val="00C2176F"/>
    <w:rsid w:val="00C225EC"/>
    <w:rsid w:val="00C22DB9"/>
    <w:rsid w:val="00C24F96"/>
    <w:rsid w:val="00C27A3A"/>
    <w:rsid w:val="00C3416B"/>
    <w:rsid w:val="00C41323"/>
    <w:rsid w:val="00C65CCA"/>
    <w:rsid w:val="00C7323E"/>
    <w:rsid w:val="00C73B6B"/>
    <w:rsid w:val="00C77273"/>
    <w:rsid w:val="00C7735F"/>
    <w:rsid w:val="00C775EB"/>
    <w:rsid w:val="00C80DC9"/>
    <w:rsid w:val="00C84D0F"/>
    <w:rsid w:val="00C870C6"/>
    <w:rsid w:val="00C871C4"/>
    <w:rsid w:val="00C946BA"/>
    <w:rsid w:val="00CD0115"/>
    <w:rsid w:val="00CD0D01"/>
    <w:rsid w:val="00CD7C14"/>
    <w:rsid w:val="00CE4F39"/>
    <w:rsid w:val="00CE671D"/>
    <w:rsid w:val="00CF1B9F"/>
    <w:rsid w:val="00D00506"/>
    <w:rsid w:val="00D12D7D"/>
    <w:rsid w:val="00D13DA4"/>
    <w:rsid w:val="00D15244"/>
    <w:rsid w:val="00D25389"/>
    <w:rsid w:val="00D3034E"/>
    <w:rsid w:val="00D322F1"/>
    <w:rsid w:val="00D357FD"/>
    <w:rsid w:val="00D40619"/>
    <w:rsid w:val="00D45939"/>
    <w:rsid w:val="00D471AA"/>
    <w:rsid w:val="00D5099B"/>
    <w:rsid w:val="00D56E85"/>
    <w:rsid w:val="00D73762"/>
    <w:rsid w:val="00D744F6"/>
    <w:rsid w:val="00D74E87"/>
    <w:rsid w:val="00D76240"/>
    <w:rsid w:val="00D82D84"/>
    <w:rsid w:val="00DA0F6D"/>
    <w:rsid w:val="00DA15AB"/>
    <w:rsid w:val="00DA307A"/>
    <w:rsid w:val="00DA4943"/>
    <w:rsid w:val="00DA4A80"/>
    <w:rsid w:val="00DB2B9E"/>
    <w:rsid w:val="00DC1680"/>
    <w:rsid w:val="00DC4B94"/>
    <w:rsid w:val="00DD5F7D"/>
    <w:rsid w:val="00DE0C4D"/>
    <w:rsid w:val="00DE31B4"/>
    <w:rsid w:val="00DF314B"/>
    <w:rsid w:val="00DF758E"/>
    <w:rsid w:val="00DF763D"/>
    <w:rsid w:val="00E01278"/>
    <w:rsid w:val="00E14514"/>
    <w:rsid w:val="00E25053"/>
    <w:rsid w:val="00E3022A"/>
    <w:rsid w:val="00E31A2A"/>
    <w:rsid w:val="00E33590"/>
    <w:rsid w:val="00E37B9B"/>
    <w:rsid w:val="00E402B0"/>
    <w:rsid w:val="00E478ED"/>
    <w:rsid w:val="00E502A8"/>
    <w:rsid w:val="00E52589"/>
    <w:rsid w:val="00E57A2D"/>
    <w:rsid w:val="00E60124"/>
    <w:rsid w:val="00E67A26"/>
    <w:rsid w:val="00E714CD"/>
    <w:rsid w:val="00E73EED"/>
    <w:rsid w:val="00E86B34"/>
    <w:rsid w:val="00E927DE"/>
    <w:rsid w:val="00E97D83"/>
    <w:rsid w:val="00EA3684"/>
    <w:rsid w:val="00EA3F0B"/>
    <w:rsid w:val="00EA41A6"/>
    <w:rsid w:val="00EA6FBA"/>
    <w:rsid w:val="00EB245F"/>
    <w:rsid w:val="00EB7ABD"/>
    <w:rsid w:val="00EB7B1F"/>
    <w:rsid w:val="00EC5AFC"/>
    <w:rsid w:val="00ED3FAA"/>
    <w:rsid w:val="00ED6AA0"/>
    <w:rsid w:val="00ED71A1"/>
    <w:rsid w:val="00ED725B"/>
    <w:rsid w:val="00EF7616"/>
    <w:rsid w:val="00F0575D"/>
    <w:rsid w:val="00F06CCB"/>
    <w:rsid w:val="00F07FBB"/>
    <w:rsid w:val="00F110A9"/>
    <w:rsid w:val="00F207FE"/>
    <w:rsid w:val="00F33BE0"/>
    <w:rsid w:val="00F34A27"/>
    <w:rsid w:val="00F44F5B"/>
    <w:rsid w:val="00F500C1"/>
    <w:rsid w:val="00F53374"/>
    <w:rsid w:val="00F65069"/>
    <w:rsid w:val="00F726CA"/>
    <w:rsid w:val="00F749DD"/>
    <w:rsid w:val="00F81ACD"/>
    <w:rsid w:val="00F93C0A"/>
    <w:rsid w:val="00F93D63"/>
    <w:rsid w:val="00F97544"/>
    <w:rsid w:val="00FA5130"/>
    <w:rsid w:val="00FA641A"/>
    <w:rsid w:val="00FB350D"/>
    <w:rsid w:val="00FB77D0"/>
    <w:rsid w:val="00FC52B8"/>
    <w:rsid w:val="00FD3CF3"/>
    <w:rsid w:val="00FD613E"/>
    <w:rsid w:val="00FD6DD4"/>
    <w:rsid w:val="00FE1835"/>
    <w:rsid w:val="00FE3F21"/>
    <w:rsid w:val="00FF0E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97E634B"/>
  <w15:docId w15:val="{458ADE07-5347-4085-BB7A-4908345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60" w:after="60"/>
      <w:ind w:left="57" w:right="57"/>
      <w:outlineLvl w:val="0"/>
    </w:pPr>
    <w:rPr>
      <w:rFonts w:ascii="Trebuchet MS" w:hAnsi="Trebuchet MS"/>
      <w:b/>
      <w:bCs/>
      <w:sz w:val="16"/>
      <w:szCs w:val="24"/>
    </w:rPr>
  </w:style>
  <w:style w:type="paragraph" w:styleId="Ttulo2">
    <w:name w:val="heading 2"/>
    <w:basedOn w:val="Normal"/>
    <w:next w:val="Normal"/>
    <w:qFormat/>
    <w:pPr>
      <w:keepNext/>
      <w:spacing w:before="60" w:after="60"/>
      <w:ind w:right="57"/>
      <w:outlineLvl w:val="1"/>
    </w:pPr>
    <w:rPr>
      <w:rFonts w:ascii="Trebuchet MS" w:hAnsi="Trebuchet MS"/>
      <w:b/>
      <w:bCs/>
      <w:sz w:val="1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spacing w:before="120" w:after="120"/>
      <w:ind w:right="57"/>
      <w:jc w:val="both"/>
    </w:pPr>
    <w:rPr>
      <w:sz w:val="16"/>
    </w:r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debloque">
    <w:name w:val="Block Text"/>
    <w:basedOn w:val="Normal"/>
    <w:pPr>
      <w:spacing w:before="120"/>
      <w:ind w:left="113" w:right="57"/>
      <w:jc w:val="both"/>
    </w:pPr>
    <w:rPr>
      <w:color w:val="000000"/>
      <w:sz w:val="16"/>
    </w:rPr>
  </w:style>
  <w:style w:type="paragraph" w:styleId="Sangradetextonormal">
    <w:name w:val="Body Text Indent"/>
    <w:basedOn w:val="Normal"/>
    <w:pPr>
      <w:spacing w:after="120"/>
      <w:ind w:left="283"/>
    </w:pPr>
    <w:rPr>
      <w:rFonts w:ascii="Courier New" w:hAnsi="Courier New"/>
      <w:sz w:val="24"/>
      <w:lang w:val="es-ES_tradnl"/>
    </w:rPr>
  </w:style>
  <w:style w:type="paragraph" w:styleId="Sangra2detindependiente">
    <w:name w:val="Body Text Indent 2"/>
    <w:basedOn w:val="Normal"/>
    <w:pPr>
      <w:ind w:left="360"/>
      <w:jc w:val="both"/>
    </w:pPr>
  </w:style>
  <w:style w:type="table" w:styleId="Tablaconcuadrcula">
    <w:name w:val="Table Grid"/>
    <w:basedOn w:val="Tablanormal"/>
    <w:rsid w:val="0009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A17CE"/>
    <w:rPr>
      <w:color w:val="0000FF"/>
      <w:u w:val="single"/>
    </w:rPr>
  </w:style>
  <w:style w:type="character" w:styleId="Hipervnculovisitado">
    <w:name w:val="FollowedHyperlink"/>
    <w:rsid w:val="008A17CE"/>
    <w:rPr>
      <w:color w:val="800080"/>
      <w:u w:val="single"/>
    </w:rPr>
  </w:style>
  <w:style w:type="paragraph" w:styleId="NormalWeb">
    <w:name w:val="Normal (Web)"/>
    <w:basedOn w:val="Normal"/>
    <w:rsid w:val="00BC1746"/>
    <w:pPr>
      <w:spacing w:before="100" w:beforeAutospacing="1" w:after="100" w:afterAutospacing="1"/>
    </w:pPr>
    <w:rPr>
      <w:rFonts w:ascii="Times New Roman" w:hAnsi="Times New Roman"/>
      <w:sz w:val="24"/>
      <w:szCs w:val="24"/>
    </w:rPr>
  </w:style>
  <w:style w:type="paragraph" w:styleId="HTMLconformatoprevio">
    <w:name w:val="HTML Preformatted"/>
    <w:basedOn w:val="Normal"/>
    <w:rsid w:val="0072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Prrafodelista">
    <w:name w:val="List Paragraph"/>
    <w:basedOn w:val="Normal"/>
    <w:uiPriority w:val="34"/>
    <w:qFormat/>
    <w:rsid w:val="00962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9291">
      <w:bodyDiv w:val="1"/>
      <w:marLeft w:val="0"/>
      <w:marRight w:val="0"/>
      <w:marTop w:val="0"/>
      <w:marBottom w:val="0"/>
      <w:divBdr>
        <w:top w:val="none" w:sz="0" w:space="0" w:color="auto"/>
        <w:left w:val="none" w:sz="0" w:space="0" w:color="auto"/>
        <w:bottom w:val="none" w:sz="0" w:space="0" w:color="auto"/>
        <w:right w:val="none" w:sz="0" w:space="0" w:color="auto"/>
      </w:divBdr>
    </w:div>
    <w:div w:id="1078596024">
      <w:bodyDiv w:val="1"/>
      <w:marLeft w:val="750"/>
      <w:marRight w:val="0"/>
      <w:marTop w:val="30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08A5-AE28-4C24-B780-B49F0047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1009</Words>
  <Characters>5582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cmendoza</dc:creator>
  <cp:lastModifiedBy>Miguel Kikuchi</cp:lastModifiedBy>
  <cp:revision>9</cp:revision>
  <cp:lastPrinted>2015-11-23T16:53:00Z</cp:lastPrinted>
  <dcterms:created xsi:type="dcterms:W3CDTF">2017-08-21T22:39:00Z</dcterms:created>
  <dcterms:modified xsi:type="dcterms:W3CDTF">2017-08-28T21:19:00Z</dcterms:modified>
</cp:coreProperties>
</file>