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380"/>
        <w:gridCol w:w="585"/>
        <w:gridCol w:w="2635"/>
        <w:gridCol w:w="660"/>
        <w:gridCol w:w="1754"/>
        <w:gridCol w:w="2262"/>
      </w:tblGrid>
      <w:tr w:rsidR="001A5B41" w:rsidRPr="00507D61" w:rsidTr="001A5B41">
        <w:trPr>
          <w:cantSplit/>
          <w:trHeight w:val="525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B41" w:rsidRPr="00507D61" w:rsidRDefault="001A5B41" w:rsidP="001A5B41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bookmarkStart w:id="0" w:name="_GoBack"/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B41" w:rsidRPr="00507D61" w:rsidRDefault="001A5B41" w:rsidP="001A5B4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SUPERVISOR DE CARGA </w:t>
            </w:r>
            <w:r w:rsidRPr="009F6C3A">
              <w:rPr>
                <w:rFonts w:cs="Arial"/>
              </w:rPr>
              <w:t xml:space="preserve"> INTERNACIONAL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B41" w:rsidRPr="00507D61" w:rsidRDefault="001A5B41" w:rsidP="001A5B4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41" w:rsidRPr="00507D61" w:rsidRDefault="001A5B41" w:rsidP="001A5B4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Directivos</w:t>
            </w:r>
          </w:p>
        </w:tc>
      </w:tr>
      <w:bookmarkEnd w:id="0"/>
      <w:tr w:rsidR="000933E4" w:rsidRPr="00507D61" w:rsidTr="001A5B41">
        <w:trPr>
          <w:cantSplit/>
          <w:trHeight w:val="525"/>
        </w:trPr>
        <w:tc>
          <w:tcPr>
            <w:tcW w:w="939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1A5B41">
        <w:trPr>
          <w:cantSplit/>
          <w:trHeight w:val="525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285C6B" w:rsidRDefault="00285C6B" w:rsidP="00285C6B">
            <w:pPr>
              <w:pStyle w:val="Sangra2detindependiente"/>
            </w:pPr>
            <w:r>
              <w:t xml:space="preserve">Planificación y verificación de las actividades de importación y exportación. Asimismo, realiza el seguimiento del proceso desde la recepción de la orden de compra hasta el arribo de la carga a destino, teniendo como responsabilidad una cartera de clientes. </w:t>
            </w:r>
          </w:p>
        </w:tc>
      </w:tr>
      <w:tr w:rsidR="000933E4" w:rsidRPr="00507D61" w:rsidTr="001A5B41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1A5B41">
        <w:trPr>
          <w:cantSplit/>
          <w:trHeight w:val="862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Definir y programar la distribución equitativa del trabajo entre el personal del área.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Supervisar el cumplimiento de las actividades relacionadas con la tramitación documentaria y movimiento físico de la carga internacional, de acuerdo a los dispositivos legales vigentes.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Coordinar los trámites de carga internacional, constituyéndose en el intermediario entre el cliente en Perú y el proveedor en cualquier punto de origen o destino.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Asegurar el cumplimiento de los compromisos contraídos con los clientes relacionados a las operaciones de la carga.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Mantener comunicación y coordinación constante con los agentes embarcadores de los diferentes puntos de origen.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Mantener comunicación constante con los clientes, a través de comunicación directa, vía fax, correo electrónico y reportes, de acuerdo a las necesidades de cada cliente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 xml:space="preserve">Efectuar el seguimiento a los embarques, a fin de determinar el estado en que se encuentra la mercadería en todo momento para informar y responder a las consultas de los clientes 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Realizar el seguimiento que permita el conocimiento oportuno de los problemas que se presenten en las operaciones de carga; a fin de tomar las medidas correctivas que aseguren la continuidad de las operaciones.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Atender problemas que se presenten en el desarrollo de las operaciones que escapen al nivel de solución de los asistentes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Coordinar reuniones periódicas con clientes o entidades con las cuales se opera para establecer políticas y procedimientos de trabajo, así como mejoras orientadas a la búsqueda de eficiencia en la gestión de las operaciones de carga.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Mantener contacto permanente con las dependencias relacionadas al transporte de carga internacional, terminales de almacenamiento, aduanas, líneas aéreas, navieras y agencias marítimas a fin de coordinar y facilitar el desarrollo del proceso de embarque y arribo de la mercadería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 xml:space="preserve">Mantener informada a la Gerencia de los embarques o coordinaciones importantes de la gestión de la carga; en base a criterios de urgencia, volumen, irregularidades o posibles problemas que podrían presentarse en las operaciones 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Controlar los pagos que por diversos conceptos se deben efectuar en el desarrollo de las operaciones.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Coordinar con el área de RR.HH  las necesidades de capacitación del personal que promueva el desarrollo, la productividad y la eficiencia del personal de la Jefatura de Operaciones Carga.</w:t>
            </w:r>
          </w:p>
          <w:p w:rsidR="00285C6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Cumplir con el reglamento, las políticas, los procedimientos y demás disposiciones establecidas por la Corporación.</w:t>
            </w:r>
          </w:p>
          <w:p w:rsidR="00000B0B" w:rsidRPr="00285C6B" w:rsidRDefault="00285C6B" w:rsidP="00285C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285C6B">
              <w:rPr>
                <w:lang w:val="es-PE"/>
              </w:rPr>
              <w:t>Otras funciones del campo de su competencia que le sean asignadas por la Gerencia General.</w:t>
            </w:r>
          </w:p>
        </w:tc>
      </w:tr>
      <w:tr w:rsidR="000933E4" w:rsidRPr="00507D61" w:rsidTr="001A5B41">
        <w:trPr>
          <w:cantSplit/>
          <w:trHeight w:val="542"/>
        </w:trPr>
        <w:tc>
          <w:tcPr>
            <w:tcW w:w="9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86444F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0933E4" w:rsidRPr="00507D61" w:rsidTr="001A5B41">
        <w:trPr>
          <w:cantSplit/>
          <w:trHeight w:val="366"/>
        </w:trPr>
        <w:tc>
          <w:tcPr>
            <w:tcW w:w="4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1A5B41">
        <w:trPr>
          <w:cantSplit/>
          <w:trHeight w:val="527"/>
        </w:trPr>
        <w:tc>
          <w:tcPr>
            <w:tcW w:w="4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E3022A" w:rsidP="00A52E0A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 w:rsidR="003F6942">
              <w:t>de Administración y Finanzas</w:t>
            </w:r>
          </w:p>
        </w:tc>
        <w:tc>
          <w:tcPr>
            <w:tcW w:w="4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A52E0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Asistente de Carga</w:t>
            </w:r>
          </w:p>
        </w:tc>
      </w:tr>
      <w:tr w:rsidR="000933E4" w:rsidRPr="00507D61" w:rsidTr="001A5B41">
        <w:trPr>
          <w:cantSplit/>
          <w:trHeight w:val="535"/>
        </w:trPr>
        <w:tc>
          <w:tcPr>
            <w:tcW w:w="4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507D61" w:rsidRDefault="00F848F9" w:rsidP="00B5332C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Clientes, </w:t>
            </w:r>
            <w:r w:rsidR="00B5332C">
              <w:rPr>
                <w:rFonts w:cs="Arial"/>
                <w:color w:val="000000"/>
              </w:rPr>
              <w:t>L</w:t>
            </w:r>
            <w:r>
              <w:rPr>
                <w:rFonts w:cs="Arial"/>
                <w:color w:val="000000"/>
              </w:rPr>
              <w:t>íneas Aéreas y Consolidadoras</w:t>
            </w:r>
          </w:p>
        </w:tc>
      </w:tr>
      <w:tr w:rsidR="00D13DA4" w:rsidRPr="00507D61" w:rsidTr="001A5B41">
        <w:trPr>
          <w:cantSplit/>
          <w:trHeight w:val="601"/>
        </w:trPr>
        <w:tc>
          <w:tcPr>
            <w:tcW w:w="939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1A5B41">
        <w:trPr>
          <w:cantSplit/>
          <w:trHeight w:val="423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1A5B41">
        <w:trPr>
          <w:cantSplit/>
          <w:trHeight w:val="578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095" w:rsidRPr="00870A8B" w:rsidRDefault="00AA190B" w:rsidP="00870A8B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</w:pPr>
            <w:r w:rsidRPr="00AA190B"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  <w:t xml:space="preserve">Egresado de las carreras de </w:t>
            </w:r>
            <w:r w:rsidR="00A46D40"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  <w:t xml:space="preserve">Economía, </w:t>
            </w:r>
            <w:r w:rsidR="006820F5"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Administración</w:t>
            </w:r>
            <w:r w:rsidRPr="00AA190B"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  <w:t>, Negocios Internacionales y Aduanas,  Ingeniería o afines</w:t>
            </w:r>
          </w:p>
        </w:tc>
      </w:tr>
      <w:tr w:rsidR="009A54FA" w:rsidRPr="00507D61" w:rsidTr="001A5B41">
        <w:trPr>
          <w:cantSplit/>
          <w:trHeight w:val="2153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0F5" w:rsidRDefault="006820F5" w:rsidP="006820F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/>
                <w:color w:val="0D0D0D"/>
                <w:sz w:val="21"/>
                <w:szCs w:val="21"/>
                <w:lang w:val="es-PE" w:eastAsia="es-PE"/>
              </w:rPr>
            </w:pPr>
            <w:r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Conocimiento del proceso completo del transporte multimodal en agencias de carga.</w:t>
            </w:r>
          </w:p>
          <w:p w:rsidR="006820F5" w:rsidRDefault="006820F5" w:rsidP="006820F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</w:pPr>
            <w:r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Manejo de carga básica y mercancía peligrosa.</w:t>
            </w:r>
          </w:p>
          <w:p w:rsidR="006820F5" w:rsidRDefault="006820F5" w:rsidP="006820F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</w:pPr>
            <w:r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INCOTERMS.</w:t>
            </w:r>
          </w:p>
          <w:p w:rsidR="006820F5" w:rsidRDefault="006820F5" w:rsidP="006820F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</w:pPr>
            <w:r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Manejo operativo de la documentación.</w:t>
            </w:r>
          </w:p>
          <w:p w:rsidR="00DD6095" w:rsidRPr="00870A8B" w:rsidRDefault="006820F5" w:rsidP="006820F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</w:pPr>
            <w:r>
              <w:rPr>
                <w:rFonts w:ascii="inherit" w:hAnsi="inherit"/>
                <w:color w:val="0D0D0D"/>
                <w:sz w:val="21"/>
                <w:szCs w:val="21"/>
                <w:lang w:eastAsia="es-PE"/>
              </w:rPr>
              <w:t>Pricing – cotizaciones.</w:t>
            </w:r>
          </w:p>
        </w:tc>
      </w:tr>
      <w:tr w:rsidR="005540DC" w:rsidRPr="00507D61" w:rsidTr="001A5B41">
        <w:trPr>
          <w:cantSplit/>
          <w:trHeight w:val="487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095" w:rsidRPr="00870A8B" w:rsidRDefault="00AA190B" w:rsidP="004E2855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rFonts w:ascii="inherit" w:hAnsi="inherit" w:cs="Lucida Sans Unicode"/>
                <w:color w:val="0D0D0D"/>
                <w:sz w:val="21"/>
                <w:szCs w:val="21"/>
                <w:lang w:val="es-PE" w:eastAsia="es-PE"/>
              </w:rPr>
            </w:pPr>
            <w:r w:rsidRPr="008D172C">
              <w:t>Experiencia mínima de  0</w:t>
            </w:r>
            <w:r w:rsidR="004E2855" w:rsidRPr="008D172C">
              <w:t>2</w:t>
            </w:r>
            <w:r w:rsidRPr="008D172C">
              <w:t xml:space="preserve"> años de puestos similares</w:t>
            </w:r>
          </w:p>
        </w:tc>
      </w:tr>
      <w:tr w:rsidR="009A54FA" w:rsidRPr="00507D61" w:rsidTr="001A5B41">
        <w:trPr>
          <w:cantSplit/>
          <w:trHeight w:val="660"/>
        </w:trPr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095" w:rsidRPr="00870A8B" w:rsidRDefault="004E2855" w:rsidP="00870A8B">
            <w:pPr>
              <w:numPr>
                <w:ilvl w:val="0"/>
                <w:numId w:val="2"/>
              </w:numPr>
              <w:shd w:val="clear" w:color="auto" w:fill="FFFFFF"/>
              <w:spacing w:line="343" w:lineRule="atLeast"/>
              <w:rPr>
                <w:color w:val="0070C0"/>
                <w:lang w:val="es-PE"/>
              </w:rPr>
            </w:pPr>
            <w:r>
              <w:t>Objetivos definidos por la Gerencia General.</w:t>
            </w:r>
            <w:r w:rsidR="00A5022F">
              <w:t xml:space="preserve"> Debe poder tener visión, audición, y habla.  Así como también debe tener todas sus facultades intelectuales.</w:t>
            </w:r>
          </w:p>
        </w:tc>
      </w:tr>
      <w:tr w:rsidR="00EB7ABD" w:rsidRPr="00507D61" w:rsidTr="001A5B41">
        <w:trPr>
          <w:gridBefore w:val="1"/>
          <w:wBefore w:w="108" w:type="dxa"/>
          <w:cantSplit/>
          <w:trHeight w:val="544"/>
        </w:trPr>
        <w:tc>
          <w:tcPr>
            <w:tcW w:w="928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1A5B41">
        <w:trPr>
          <w:gridBefore w:val="1"/>
          <w:wBefore w:w="108" w:type="dxa"/>
          <w:cantSplit/>
          <w:trHeight w:val="223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1A5B41">
        <w:trPr>
          <w:gridBefore w:val="1"/>
          <w:wBefore w:w="108" w:type="dxa"/>
          <w:cantSplit/>
          <w:trHeight w:val="503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3F6942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Fabiola Fernández</w:t>
            </w:r>
          </w:p>
        </w:tc>
      </w:tr>
      <w:tr w:rsidR="00EB7ABD" w:rsidRPr="00507D61" w:rsidTr="001A5B41">
        <w:trPr>
          <w:gridBefore w:val="1"/>
          <w:wBefore w:w="108" w:type="dxa"/>
          <w:cantSplit/>
          <w:trHeight w:val="242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A52E0A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</w:t>
            </w:r>
            <w:r w:rsidR="0056553E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i Klein</w:t>
            </w:r>
          </w:p>
        </w:tc>
      </w:tr>
      <w:tr w:rsidR="0073196A" w:rsidRPr="00507D61" w:rsidTr="001A5B41">
        <w:trPr>
          <w:gridBefore w:val="1"/>
          <w:wBefore w:w="108" w:type="dxa"/>
          <w:cantSplit/>
          <w:trHeight w:val="567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1A5B41">
        <w:trPr>
          <w:gridBefore w:val="1"/>
          <w:wBefore w:w="108" w:type="dxa"/>
          <w:cantSplit/>
          <w:trHeight w:val="56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1A5B41">
        <w:trPr>
          <w:gridBefore w:val="1"/>
          <w:wBefore w:w="108" w:type="dxa"/>
          <w:cantSplit/>
          <w:trHeight w:val="567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3F6942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A51880">
      <w:headerReference w:type="default" r:id="rId7"/>
      <w:pgSz w:w="11906" w:h="16838" w:code="9"/>
      <w:pgMar w:top="2516" w:right="1134" w:bottom="1258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0" w:rsidRDefault="005810C0">
      <w:r>
        <w:separator/>
      </w:r>
    </w:p>
  </w:endnote>
  <w:endnote w:type="continuationSeparator" w:id="0">
    <w:p w:rsidR="005810C0" w:rsidRDefault="005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0" w:rsidRDefault="005810C0">
      <w:r>
        <w:separator/>
      </w:r>
    </w:p>
  </w:footnote>
  <w:footnote w:type="continuationSeparator" w:id="0">
    <w:p w:rsidR="005810C0" w:rsidRDefault="0058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56553E" w:rsidTr="0056553E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6553E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6553E" w:rsidRPr="00644FDC" w:rsidRDefault="0056553E" w:rsidP="0056553E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6553E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6553E" w:rsidRPr="00644FDC" w:rsidRDefault="0056553E" w:rsidP="0056553E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56553E" w:rsidRPr="00F84164" w:rsidRDefault="0056553E" w:rsidP="0056553E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1B5B468F" wp14:editId="17AE9D5D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56553E" w:rsidRDefault="0056553E" w:rsidP="0056553E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56553E" w:rsidRDefault="0056553E" w:rsidP="0056553E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56553E" w:rsidRDefault="0056553E" w:rsidP="00B4075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PP2-CI-001</w:t>
          </w:r>
        </w:p>
      </w:tc>
    </w:tr>
    <w:tr w:rsidR="0056553E" w:rsidTr="0056553E">
      <w:trPr>
        <w:cantSplit/>
        <w:trHeight w:val="232"/>
      </w:trPr>
      <w:tc>
        <w:tcPr>
          <w:tcW w:w="1908" w:type="dxa"/>
          <w:vMerge/>
          <w:vAlign w:val="center"/>
        </w:tcPr>
        <w:p w:rsidR="0056553E" w:rsidRDefault="0056553E" w:rsidP="0056553E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56553E" w:rsidRDefault="0056553E" w:rsidP="0056553E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56553E" w:rsidRDefault="0056553E" w:rsidP="0056553E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</w:t>
          </w:r>
          <w:r w:rsidR="008D172C">
            <w:rPr>
              <w:sz w:val="12"/>
            </w:rPr>
            <w:t xml:space="preserve">  </w:t>
          </w:r>
          <w:r>
            <w:rPr>
              <w:sz w:val="12"/>
            </w:rPr>
            <w:t xml:space="preserve">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56553E" w:rsidRDefault="008D172C" w:rsidP="00B4075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25/</w:t>
          </w:r>
          <w:r w:rsidR="0056553E">
            <w:rPr>
              <w:b/>
              <w:sz w:val="12"/>
            </w:rPr>
            <w:t>0</w:t>
          </w:r>
          <w:r w:rsidR="00B40756">
            <w:rPr>
              <w:b/>
              <w:sz w:val="12"/>
            </w:rPr>
            <w:t>9</w:t>
          </w:r>
          <w:r w:rsidR="0056553E">
            <w:rPr>
              <w:b/>
              <w:sz w:val="12"/>
            </w:rPr>
            <w:t>/2015</w:t>
          </w:r>
        </w:p>
      </w:tc>
    </w:tr>
    <w:tr w:rsidR="00C73B6B" w:rsidTr="0056553E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275F8B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56553E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275F8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275F8B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56553E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A52E0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CARGA</w:t>
          </w:r>
          <w:r w:rsidR="009F6C3A">
            <w:rPr>
              <w:b/>
              <w:sz w:val="24"/>
            </w:rPr>
            <w:t xml:space="preserve"> </w:t>
          </w:r>
          <w:r w:rsidR="009F6C3A" w:rsidRPr="009F6C3A">
            <w:rPr>
              <w:b/>
              <w:sz w:val="24"/>
            </w:rPr>
            <w:t xml:space="preserve"> INTERNACIONAL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F67"/>
    <w:multiLevelType w:val="hybridMultilevel"/>
    <w:tmpl w:val="2B0851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7C4"/>
    <w:multiLevelType w:val="multilevel"/>
    <w:tmpl w:val="D02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0EBE"/>
    <w:multiLevelType w:val="hybridMultilevel"/>
    <w:tmpl w:val="8F869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2EFA"/>
    <w:multiLevelType w:val="singleLevel"/>
    <w:tmpl w:val="ED50D306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9">
    <w:nsid w:val="591A14BD"/>
    <w:multiLevelType w:val="hybridMultilevel"/>
    <w:tmpl w:val="92F0AE74"/>
    <w:lvl w:ilvl="0" w:tplc="09E608D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13D71"/>
    <w:multiLevelType w:val="multilevel"/>
    <w:tmpl w:val="A868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>
    <w:nsid w:val="79D830D2"/>
    <w:multiLevelType w:val="hybridMultilevel"/>
    <w:tmpl w:val="3AD8C3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0"/>
  </w:num>
  <w:num w:numId="6">
    <w:abstractNumId w:val="15"/>
  </w:num>
  <w:num w:numId="7">
    <w:abstractNumId w:val="11"/>
  </w:num>
  <w:num w:numId="8">
    <w:abstractNumId w:val="10"/>
  </w:num>
  <w:num w:numId="9">
    <w:abstractNumId w:val="24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22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17"/>
  </w:num>
  <w:num w:numId="20">
    <w:abstractNumId w:val="18"/>
  </w:num>
  <w:num w:numId="21">
    <w:abstractNumId w:val="25"/>
  </w:num>
  <w:num w:numId="22">
    <w:abstractNumId w:val="19"/>
  </w:num>
  <w:num w:numId="23">
    <w:abstractNumId w:val="4"/>
  </w:num>
  <w:num w:numId="24">
    <w:abstractNumId w:val="23"/>
  </w:num>
  <w:num w:numId="25">
    <w:abstractNumId w:val="1"/>
  </w:num>
  <w:num w:numId="26">
    <w:abstractNumId w:val="3"/>
  </w:num>
  <w:num w:numId="27">
    <w:abstractNumId w:val="0"/>
  </w:num>
  <w:num w:numId="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0B0B"/>
    <w:rsid w:val="000015A7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1177B"/>
    <w:rsid w:val="0011224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7F9"/>
    <w:rsid w:val="0019390E"/>
    <w:rsid w:val="001939CE"/>
    <w:rsid w:val="001949B1"/>
    <w:rsid w:val="001A172D"/>
    <w:rsid w:val="001A1853"/>
    <w:rsid w:val="001A3DD2"/>
    <w:rsid w:val="001A5B41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5F8B"/>
    <w:rsid w:val="00277438"/>
    <w:rsid w:val="00280A21"/>
    <w:rsid w:val="00285C6B"/>
    <w:rsid w:val="002901C6"/>
    <w:rsid w:val="002961B9"/>
    <w:rsid w:val="00297FBD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2DCD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6942"/>
    <w:rsid w:val="003F756D"/>
    <w:rsid w:val="00402EB1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2855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53E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20F5"/>
    <w:rsid w:val="006859C0"/>
    <w:rsid w:val="00686686"/>
    <w:rsid w:val="00695011"/>
    <w:rsid w:val="0069742F"/>
    <w:rsid w:val="006A1052"/>
    <w:rsid w:val="006A23DE"/>
    <w:rsid w:val="006C1C21"/>
    <w:rsid w:val="006C53FE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0A8B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172C"/>
    <w:rsid w:val="008D33D0"/>
    <w:rsid w:val="008D6688"/>
    <w:rsid w:val="008D6E03"/>
    <w:rsid w:val="008D70A1"/>
    <w:rsid w:val="008E1531"/>
    <w:rsid w:val="008E310C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9F6C3A"/>
    <w:rsid w:val="00A07402"/>
    <w:rsid w:val="00A128E6"/>
    <w:rsid w:val="00A15C76"/>
    <w:rsid w:val="00A15E63"/>
    <w:rsid w:val="00A226E7"/>
    <w:rsid w:val="00A319D3"/>
    <w:rsid w:val="00A469D8"/>
    <w:rsid w:val="00A46D40"/>
    <w:rsid w:val="00A5022F"/>
    <w:rsid w:val="00A51880"/>
    <w:rsid w:val="00A52E0A"/>
    <w:rsid w:val="00A5773A"/>
    <w:rsid w:val="00A70E0A"/>
    <w:rsid w:val="00A8193E"/>
    <w:rsid w:val="00A95892"/>
    <w:rsid w:val="00AA0A5C"/>
    <w:rsid w:val="00AA190B"/>
    <w:rsid w:val="00AD0373"/>
    <w:rsid w:val="00AD1537"/>
    <w:rsid w:val="00AE525C"/>
    <w:rsid w:val="00AF7BF4"/>
    <w:rsid w:val="00B01807"/>
    <w:rsid w:val="00B10F30"/>
    <w:rsid w:val="00B15A7A"/>
    <w:rsid w:val="00B37612"/>
    <w:rsid w:val="00B400AC"/>
    <w:rsid w:val="00B40756"/>
    <w:rsid w:val="00B41EF8"/>
    <w:rsid w:val="00B45706"/>
    <w:rsid w:val="00B46FDA"/>
    <w:rsid w:val="00B5332C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D6095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848F9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22DCD"/>
  </w:style>
  <w:style w:type="character" w:customStyle="1" w:styleId="EncabezadoCar">
    <w:name w:val="Encabezado Car"/>
    <w:basedOn w:val="Fuentedeprrafopredeter"/>
    <w:link w:val="Encabezado"/>
    <w:rsid w:val="0056553E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9</cp:revision>
  <cp:lastPrinted>2015-09-25T19:26:00Z</cp:lastPrinted>
  <dcterms:created xsi:type="dcterms:W3CDTF">2015-06-02T16:50:00Z</dcterms:created>
  <dcterms:modified xsi:type="dcterms:W3CDTF">2015-10-06T17:14:00Z</dcterms:modified>
</cp:coreProperties>
</file>