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9639" w:type="dxa"/>
        <w:tblInd w:w="70" w:type="dxa"/>
        <w:tblLayout w:type="fixed"/>
        <w:tblCellMar>
          <w:left w:w="70" w:type="dxa"/>
          <w:right w:w="70" w:type="dxa"/>
        </w:tblCellMar>
        <w:tblLook w:val="0000" w:firstRow="0" w:lastRow="0" w:firstColumn="0" w:lastColumn="0" w:noHBand="0" w:noVBand="0"/>
      </w:tblPr>
      <w:tblGrid>
        <w:gridCol w:w="1927"/>
        <w:gridCol w:w="2326"/>
        <w:gridCol w:w="1843"/>
        <w:gridCol w:w="1701"/>
        <w:gridCol w:w="1842"/>
      </w:tblGrid>
      <w:tr w:rsidR="00770D95" w:rsidRPr="00240C29" w:rsidTr="00240C29">
        <w:trPr>
          <w:cantSplit/>
          <w:trHeight w:val="9518"/>
        </w:trPr>
        <w:tc>
          <w:tcPr>
            <w:tcW w:w="9639" w:type="dxa"/>
            <w:gridSpan w:val="5"/>
            <w:tcBorders>
              <w:top w:val="single" w:sz="4" w:space="0" w:color="auto"/>
              <w:left w:val="single" w:sz="4" w:space="0" w:color="auto"/>
              <w:bottom w:val="nil"/>
              <w:right w:val="single" w:sz="4" w:space="0" w:color="auto"/>
            </w:tcBorders>
            <w:vAlign w:val="center"/>
          </w:tcPr>
          <w:p w:rsidR="00770D95" w:rsidRPr="00240C29" w:rsidRDefault="00C74010" w:rsidP="00C74010">
            <w:pPr>
              <w:pStyle w:val="Estilo2"/>
              <w:jc w:val="center"/>
              <w:rPr>
                <w:rFonts w:asciiTheme="majorHAnsi" w:hAnsiTheme="majorHAnsi"/>
                <w:b w:val="0"/>
                <w:sz w:val="100"/>
                <w:szCs w:val="100"/>
              </w:rPr>
            </w:pPr>
            <w:r w:rsidRPr="00240C29">
              <w:rPr>
                <w:rFonts w:asciiTheme="majorHAnsi" w:hAnsiTheme="majorHAnsi"/>
                <w:sz w:val="100"/>
                <w:szCs w:val="100"/>
              </w:rPr>
              <w:t>PROCEDIMIENTO DE CLASIFICACION</w:t>
            </w:r>
          </w:p>
        </w:tc>
      </w:tr>
      <w:tr w:rsidR="005E5DF5" w:rsidRPr="00240C29" w:rsidTr="00240C29">
        <w:trPr>
          <w:trHeight w:val="624"/>
        </w:trPr>
        <w:tc>
          <w:tcPr>
            <w:tcW w:w="1927" w:type="dxa"/>
            <w:tcBorders>
              <w:top w:val="single" w:sz="4" w:space="0" w:color="auto"/>
              <w:left w:val="single" w:sz="4" w:space="0" w:color="auto"/>
              <w:bottom w:val="single" w:sz="6" w:space="0" w:color="auto"/>
              <w:right w:val="single" w:sz="6" w:space="0" w:color="auto"/>
            </w:tcBorders>
            <w:vAlign w:val="center"/>
          </w:tcPr>
          <w:p w:rsidR="005E5DF5" w:rsidRPr="00240C29" w:rsidRDefault="005E5DF5" w:rsidP="00413F3E">
            <w:pPr>
              <w:pStyle w:val="Estilo2"/>
              <w:jc w:val="center"/>
              <w:rPr>
                <w:rFonts w:asciiTheme="majorHAnsi" w:hAnsiTheme="majorHAnsi"/>
              </w:rPr>
            </w:pPr>
          </w:p>
        </w:tc>
        <w:tc>
          <w:tcPr>
            <w:tcW w:w="2326" w:type="dxa"/>
            <w:tcBorders>
              <w:top w:val="single" w:sz="4" w:space="0" w:color="auto"/>
              <w:left w:val="single" w:sz="6" w:space="0" w:color="auto"/>
              <w:bottom w:val="single" w:sz="6" w:space="0" w:color="auto"/>
              <w:right w:val="single" w:sz="6" w:space="0" w:color="auto"/>
            </w:tcBorders>
            <w:vAlign w:val="center"/>
          </w:tcPr>
          <w:p w:rsidR="005E5DF5" w:rsidRPr="00240C29" w:rsidRDefault="005E5DF5" w:rsidP="00413F3E">
            <w:pPr>
              <w:pStyle w:val="Estilo2"/>
              <w:jc w:val="center"/>
              <w:rPr>
                <w:rFonts w:asciiTheme="majorHAnsi" w:hAnsiTheme="majorHAnsi"/>
              </w:rPr>
            </w:pPr>
            <w:r w:rsidRPr="00240C29">
              <w:rPr>
                <w:rFonts w:asciiTheme="majorHAnsi" w:hAnsiTheme="majorHAnsi"/>
              </w:rPr>
              <w:t>PUESTO</w:t>
            </w:r>
          </w:p>
        </w:tc>
        <w:tc>
          <w:tcPr>
            <w:tcW w:w="1843" w:type="dxa"/>
            <w:tcBorders>
              <w:top w:val="single" w:sz="4" w:space="0" w:color="auto"/>
              <w:left w:val="single" w:sz="6" w:space="0" w:color="auto"/>
              <w:bottom w:val="single" w:sz="6" w:space="0" w:color="auto"/>
              <w:right w:val="single" w:sz="4" w:space="0" w:color="auto"/>
            </w:tcBorders>
            <w:vAlign w:val="center"/>
          </w:tcPr>
          <w:p w:rsidR="005E5DF5" w:rsidRPr="00240C29" w:rsidRDefault="005E5DF5" w:rsidP="00413F3E">
            <w:pPr>
              <w:pStyle w:val="Estilo2"/>
              <w:jc w:val="center"/>
              <w:rPr>
                <w:rFonts w:asciiTheme="majorHAnsi" w:hAnsiTheme="majorHAnsi"/>
              </w:rPr>
            </w:pPr>
            <w:r w:rsidRPr="00240C29">
              <w:rPr>
                <w:rFonts w:asciiTheme="majorHAnsi" w:hAnsiTheme="majorHAnsi"/>
              </w:rPr>
              <w:t>NOMBRE</w:t>
            </w:r>
          </w:p>
        </w:tc>
        <w:tc>
          <w:tcPr>
            <w:tcW w:w="1701" w:type="dxa"/>
            <w:tcBorders>
              <w:top w:val="single" w:sz="4" w:space="0" w:color="auto"/>
              <w:left w:val="single" w:sz="4" w:space="0" w:color="auto"/>
              <w:bottom w:val="single" w:sz="6" w:space="0" w:color="auto"/>
              <w:right w:val="single" w:sz="4" w:space="0" w:color="auto"/>
            </w:tcBorders>
            <w:vAlign w:val="center"/>
          </w:tcPr>
          <w:p w:rsidR="005E5DF5" w:rsidRPr="00240C29" w:rsidRDefault="005E5DF5" w:rsidP="00413F3E">
            <w:pPr>
              <w:pStyle w:val="Estilo2"/>
              <w:jc w:val="center"/>
              <w:rPr>
                <w:rFonts w:asciiTheme="majorHAnsi" w:hAnsiTheme="majorHAnsi"/>
              </w:rPr>
            </w:pPr>
            <w:r w:rsidRPr="00240C29">
              <w:rPr>
                <w:rFonts w:asciiTheme="majorHAnsi" w:hAnsiTheme="majorHAnsi"/>
              </w:rPr>
              <w:t>FIRMA</w:t>
            </w:r>
          </w:p>
        </w:tc>
        <w:tc>
          <w:tcPr>
            <w:tcW w:w="1842" w:type="dxa"/>
            <w:tcBorders>
              <w:top w:val="single" w:sz="4" w:space="0" w:color="auto"/>
              <w:left w:val="single" w:sz="4" w:space="0" w:color="auto"/>
              <w:bottom w:val="single" w:sz="6" w:space="0" w:color="auto"/>
              <w:right w:val="single" w:sz="4" w:space="0" w:color="auto"/>
            </w:tcBorders>
            <w:vAlign w:val="center"/>
          </w:tcPr>
          <w:p w:rsidR="005E5DF5" w:rsidRPr="00240C29" w:rsidRDefault="005E5DF5" w:rsidP="00413F3E">
            <w:pPr>
              <w:pStyle w:val="Estilo2"/>
              <w:jc w:val="center"/>
              <w:rPr>
                <w:rFonts w:asciiTheme="majorHAnsi" w:hAnsiTheme="majorHAnsi"/>
              </w:rPr>
            </w:pPr>
            <w:r w:rsidRPr="00240C29">
              <w:rPr>
                <w:rFonts w:asciiTheme="majorHAnsi" w:hAnsiTheme="majorHAnsi"/>
              </w:rPr>
              <w:t>FECHA</w:t>
            </w:r>
          </w:p>
        </w:tc>
      </w:tr>
      <w:tr w:rsidR="00240C29" w:rsidRPr="00240C29" w:rsidTr="00240C29">
        <w:trPr>
          <w:trHeight w:val="624"/>
        </w:trPr>
        <w:tc>
          <w:tcPr>
            <w:tcW w:w="1927" w:type="dxa"/>
            <w:tcBorders>
              <w:top w:val="single" w:sz="4" w:space="0" w:color="auto"/>
              <w:left w:val="single" w:sz="4" w:space="0" w:color="auto"/>
              <w:bottom w:val="single" w:sz="6" w:space="0" w:color="auto"/>
              <w:right w:val="single" w:sz="6" w:space="0" w:color="auto"/>
            </w:tcBorders>
            <w:vAlign w:val="center"/>
          </w:tcPr>
          <w:p w:rsidR="00240C29" w:rsidRPr="00240C29" w:rsidRDefault="00240C29" w:rsidP="00240C29">
            <w:pPr>
              <w:pStyle w:val="Estilo2"/>
              <w:jc w:val="center"/>
              <w:rPr>
                <w:rFonts w:asciiTheme="majorHAnsi" w:hAnsiTheme="majorHAnsi"/>
              </w:rPr>
            </w:pPr>
            <w:r w:rsidRPr="00240C29">
              <w:rPr>
                <w:rFonts w:asciiTheme="majorHAnsi" w:hAnsiTheme="majorHAnsi"/>
              </w:rPr>
              <w:t>REVISADO POR:</w:t>
            </w:r>
          </w:p>
        </w:tc>
        <w:tc>
          <w:tcPr>
            <w:tcW w:w="2326" w:type="dxa"/>
            <w:tcBorders>
              <w:top w:val="single" w:sz="4" w:space="0" w:color="auto"/>
              <w:left w:val="single" w:sz="6" w:space="0" w:color="auto"/>
              <w:bottom w:val="single" w:sz="6" w:space="0" w:color="auto"/>
              <w:right w:val="single" w:sz="6" w:space="0" w:color="auto"/>
            </w:tcBorders>
            <w:vAlign w:val="center"/>
          </w:tcPr>
          <w:p w:rsidR="00240C29" w:rsidRPr="00240C29" w:rsidRDefault="00240C29" w:rsidP="00240C29">
            <w:pPr>
              <w:pStyle w:val="Estilo2"/>
              <w:jc w:val="center"/>
              <w:rPr>
                <w:rFonts w:asciiTheme="majorHAnsi" w:hAnsiTheme="majorHAnsi"/>
                <w:b w:val="0"/>
              </w:rPr>
            </w:pPr>
            <w:r w:rsidRPr="00240C29">
              <w:rPr>
                <w:rFonts w:asciiTheme="majorHAnsi" w:hAnsiTheme="majorHAnsi"/>
                <w:b w:val="0"/>
              </w:rPr>
              <w:t>Supervisor del Área Legal Operativa</w:t>
            </w:r>
          </w:p>
        </w:tc>
        <w:tc>
          <w:tcPr>
            <w:tcW w:w="1843" w:type="dxa"/>
            <w:tcBorders>
              <w:top w:val="single" w:sz="4" w:space="0" w:color="auto"/>
              <w:left w:val="single" w:sz="6" w:space="0" w:color="auto"/>
              <w:bottom w:val="single" w:sz="6" w:space="0" w:color="auto"/>
              <w:right w:val="single" w:sz="4" w:space="0" w:color="auto"/>
            </w:tcBorders>
            <w:vAlign w:val="center"/>
          </w:tcPr>
          <w:p w:rsidR="00240C29" w:rsidRPr="00240C29" w:rsidRDefault="00240C29" w:rsidP="00240C29">
            <w:pPr>
              <w:pStyle w:val="Estilo2"/>
              <w:jc w:val="center"/>
              <w:rPr>
                <w:rFonts w:asciiTheme="majorHAnsi" w:hAnsiTheme="majorHAnsi"/>
                <w:b w:val="0"/>
              </w:rPr>
            </w:pPr>
            <w:r w:rsidRPr="00240C29">
              <w:rPr>
                <w:rFonts w:asciiTheme="majorHAnsi" w:hAnsiTheme="majorHAnsi"/>
                <w:b w:val="0"/>
              </w:rPr>
              <w:t>Waldo Trelles</w:t>
            </w:r>
          </w:p>
        </w:tc>
        <w:tc>
          <w:tcPr>
            <w:tcW w:w="1701" w:type="dxa"/>
            <w:tcBorders>
              <w:top w:val="single" w:sz="4" w:space="0" w:color="auto"/>
              <w:left w:val="single" w:sz="4" w:space="0" w:color="auto"/>
              <w:bottom w:val="single" w:sz="6" w:space="0" w:color="auto"/>
              <w:right w:val="single" w:sz="4" w:space="0" w:color="auto"/>
            </w:tcBorders>
            <w:vAlign w:val="center"/>
          </w:tcPr>
          <w:p w:rsidR="00240C29" w:rsidRPr="00240C29" w:rsidRDefault="00240C29" w:rsidP="00240C29">
            <w:pPr>
              <w:pStyle w:val="Estilo2"/>
              <w:jc w:val="center"/>
              <w:rPr>
                <w:rFonts w:asciiTheme="majorHAnsi" w:hAnsiTheme="majorHAnsi"/>
                <w:b w:val="0"/>
              </w:rPr>
            </w:pPr>
          </w:p>
        </w:tc>
        <w:tc>
          <w:tcPr>
            <w:tcW w:w="1842" w:type="dxa"/>
            <w:tcBorders>
              <w:top w:val="single" w:sz="4" w:space="0" w:color="auto"/>
              <w:left w:val="single" w:sz="4" w:space="0" w:color="auto"/>
              <w:bottom w:val="single" w:sz="6" w:space="0" w:color="auto"/>
              <w:right w:val="single" w:sz="4" w:space="0" w:color="auto"/>
            </w:tcBorders>
            <w:vAlign w:val="center"/>
          </w:tcPr>
          <w:p w:rsidR="00240C29" w:rsidRPr="00240C29" w:rsidRDefault="00240C29" w:rsidP="00240C29">
            <w:pPr>
              <w:jc w:val="center"/>
              <w:rPr>
                <w:rFonts w:asciiTheme="majorHAnsi" w:hAnsiTheme="majorHAnsi"/>
              </w:rPr>
            </w:pPr>
            <w:r w:rsidRPr="00240C29">
              <w:rPr>
                <w:rFonts w:asciiTheme="majorHAnsi" w:hAnsiTheme="majorHAnsi"/>
              </w:rPr>
              <w:t>26/12/2017</w:t>
            </w:r>
          </w:p>
        </w:tc>
      </w:tr>
      <w:tr w:rsidR="005E5DF5" w:rsidRPr="00240C29" w:rsidTr="00240C29">
        <w:trPr>
          <w:trHeight w:val="624"/>
        </w:trPr>
        <w:tc>
          <w:tcPr>
            <w:tcW w:w="1927" w:type="dxa"/>
            <w:tcBorders>
              <w:top w:val="single" w:sz="6" w:space="0" w:color="auto"/>
              <w:left w:val="single" w:sz="4" w:space="0" w:color="auto"/>
              <w:bottom w:val="single" w:sz="6" w:space="0" w:color="auto"/>
              <w:right w:val="single" w:sz="6" w:space="0" w:color="auto"/>
            </w:tcBorders>
            <w:vAlign w:val="center"/>
          </w:tcPr>
          <w:p w:rsidR="005E5DF5" w:rsidRPr="00240C29" w:rsidRDefault="00240C29" w:rsidP="00413F3E">
            <w:pPr>
              <w:pStyle w:val="Estilo2"/>
              <w:jc w:val="center"/>
              <w:rPr>
                <w:rFonts w:asciiTheme="majorHAnsi" w:hAnsiTheme="majorHAnsi"/>
              </w:rPr>
            </w:pPr>
            <w:r>
              <w:rPr>
                <w:rFonts w:asciiTheme="majorHAnsi" w:hAnsiTheme="majorHAnsi"/>
              </w:rPr>
              <w:t>REVISADO</w:t>
            </w:r>
            <w:r w:rsidR="005E5DF5" w:rsidRPr="00240C29">
              <w:rPr>
                <w:rFonts w:asciiTheme="majorHAnsi" w:hAnsiTheme="majorHAnsi"/>
              </w:rPr>
              <w:t xml:space="preserve"> POR:</w:t>
            </w:r>
          </w:p>
        </w:tc>
        <w:tc>
          <w:tcPr>
            <w:tcW w:w="2326" w:type="dxa"/>
            <w:tcBorders>
              <w:top w:val="single" w:sz="6" w:space="0" w:color="auto"/>
              <w:left w:val="single" w:sz="6" w:space="0" w:color="auto"/>
              <w:bottom w:val="single" w:sz="6" w:space="0" w:color="auto"/>
              <w:right w:val="single" w:sz="6" w:space="0" w:color="auto"/>
            </w:tcBorders>
            <w:vAlign w:val="center"/>
          </w:tcPr>
          <w:p w:rsidR="005E5DF5" w:rsidRPr="00240C29" w:rsidRDefault="008419B8" w:rsidP="00413F3E">
            <w:pPr>
              <w:pStyle w:val="Estilo2"/>
              <w:jc w:val="center"/>
              <w:rPr>
                <w:rFonts w:asciiTheme="majorHAnsi" w:hAnsiTheme="majorHAnsi"/>
                <w:b w:val="0"/>
              </w:rPr>
            </w:pPr>
            <w:r w:rsidRPr="00240C29">
              <w:rPr>
                <w:rFonts w:asciiTheme="majorHAnsi" w:hAnsiTheme="majorHAnsi"/>
                <w:b w:val="0"/>
              </w:rPr>
              <w:t>Jefe Legal</w:t>
            </w:r>
          </w:p>
        </w:tc>
        <w:tc>
          <w:tcPr>
            <w:tcW w:w="1843" w:type="dxa"/>
            <w:tcBorders>
              <w:top w:val="single" w:sz="6" w:space="0" w:color="auto"/>
              <w:left w:val="single" w:sz="6" w:space="0" w:color="auto"/>
              <w:bottom w:val="single" w:sz="6" w:space="0" w:color="auto"/>
              <w:right w:val="single" w:sz="4" w:space="0" w:color="auto"/>
            </w:tcBorders>
            <w:vAlign w:val="center"/>
          </w:tcPr>
          <w:p w:rsidR="005E5DF5" w:rsidRPr="00240C29" w:rsidRDefault="008419B8" w:rsidP="00413F3E">
            <w:pPr>
              <w:pStyle w:val="Estilo2"/>
              <w:jc w:val="center"/>
              <w:rPr>
                <w:rFonts w:asciiTheme="majorHAnsi" w:hAnsiTheme="majorHAnsi"/>
                <w:b w:val="0"/>
              </w:rPr>
            </w:pPr>
            <w:r w:rsidRPr="00240C29">
              <w:rPr>
                <w:rFonts w:asciiTheme="majorHAnsi" w:hAnsiTheme="majorHAnsi"/>
                <w:b w:val="0"/>
              </w:rPr>
              <w:t>Luis Vargas</w:t>
            </w:r>
          </w:p>
        </w:tc>
        <w:tc>
          <w:tcPr>
            <w:tcW w:w="1701" w:type="dxa"/>
            <w:tcBorders>
              <w:top w:val="single" w:sz="6" w:space="0" w:color="auto"/>
              <w:left w:val="single" w:sz="4" w:space="0" w:color="auto"/>
              <w:bottom w:val="single" w:sz="6" w:space="0" w:color="auto"/>
              <w:right w:val="single" w:sz="4" w:space="0" w:color="auto"/>
            </w:tcBorders>
            <w:vAlign w:val="center"/>
          </w:tcPr>
          <w:p w:rsidR="005E5DF5" w:rsidRPr="00240C29" w:rsidRDefault="005E5DF5" w:rsidP="00413F3E">
            <w:pPr>
              <w:pStyle w:val="Estilo2"/>
              <w:jc w:val="center"/>
              <w:rPr>
                <w:rFonts w:asciiTheme="majorHAnsi" w:hAnsiTheme="majorHAnsi"/>
                <w:b w:val="0"/>
              </w:rPr>
            </w:pPr>
          </w:p>
        </w:tc>
        <w:tc>
          <w:tcPr>
            <w:tcW w:w="1842" w:type="dxa"/>
            <w:tcBorders>
              <w:top w:val="single" w:sz="6" w:space="0" w:color="auto"/>
              <w:left w:val="single" w:sz="4" w:space="0" w:color="auto"/>
              <w:bottom w:val="single" w:sz="6" w:space="0" w:color="auto"/>
              <w:right w:val="single" w:sz="4" w:space="0" w:color="auto"/>
            </w:tcBorders>
            <w:vAlign w:val="center"/>
          </w:tcPr>
          <w:p w:rsidR="005E5DF5" w:rsidRPr="00240C29" w:rsidRDefault="00575B00" w:rsidP="00413F3E">
            <w:pPr>
              <w:pStyle w:val="Estilo2"/>
              <w:jc w:val="center"/>
              <w:rPr>
                <w:rFonts w:asciiTheme="majorHAnsi" w:hAnsiTheme="majorHAnsi"/>
                <w:b w:val="0"/>
              </w:rPr>
            </w:pPr>
            <w:r w:rsidRPr="00240C29">
              <w:rPr>
                <w:rFonts w:asciiTheme="majorHAnsi" w:hAnsiTheme="majorHAnsi"/>
                <w:b w:val="0"/>
              </w:rPr>
              <w:t>26/12</w:t>
            </w:r>
            <w:r w:rsidR="005E5DF5" w:rsidRPr="00240C29">
              <w:rPr>
                <w:rFonts w:asciiTheme="majorHAnsi" w:hAnsiTheme="majorHAnsi"/>
                <w:b w:val="0"/>
              </w:rPr>
              <w:t>/2017</w:t>
            </w:r>
          </w:p>
        </w:tc>
      </w:tr>
      <w:tr w:rsidR="00575B00" w:rsidRPr="00240C29" w:rsidTr="00240C29">
        <w:trPr>
          <w:trHeight w:val="624"/>
        </w:trPr>
        <w:tc>
          <w:tcPr>
            <w:tcW w:w="1927" w:type="dxa"/>
            <w:tcBorders>
              <w:top w:val="single" w:sz="6" w:space="0" w:color="auto"/>
              <w:left w:val="single" w:sz="4" w:space="0" w:color="auto"/>
              <w:bottom w:val="single" w:sz="6" w:space="0" w:color="auto"/>
              <w:right w:val="single" w:sz="6" w:space="0" w:color="auto"/>
            </w:tcBorders>
            <w:vAlign w:val="center"/>
          </w:tcPr>
          <w:p w:rsidR="00575B00" w:rsidRPr="00240C29" w:rsidRDefault="00575B00" w:rsidP="00575B00">
            <w:pPr>
              <w:pStyle w:val="Estilo2"/>
              <w:jc w:val="center"/>
              <w:rPr>
                <w:rFonts w:asciiTheme="majorHAnsi" w:hAnsiTheme="majorHAnsi"/>
              </w:rPr>
            </w:pPr>
            <w:r w:rsidRPr="00240C29">
              <w:rPr>
                <w:rFonts w:asciiTheme="majorHAnsi" w:hAnsiTheme="majorHAnsi"/>
              </w:rPr>
              <w:t>REVISADO POR:</w:t>
            </w:r>
          </w:p>
        </w:tc>
        <w:tc>
          <w:tcPr>
            <w:tcW w:w="2326" w:type="dxa"/>
            <w:tcBorders>
              <w:top w:val="single" w:sz="6" w:space="0" w:color="auto"/>
              <w:left w:val="single" w:sz="6" w:space="0" w:color="auto"/>
              <w:bottom w:val="single" w:sz="6" w:space="0" w:color="auto"/>
              <w:right w:val="single" w:sz="6" w:space="0" w:color="auto"/>
            </w:tcBorders>
            <w:vAlign w:val="center"/>
          </w:tcPr>
          <w:p w:rsidR="00575B00" w:rsidRPr="00240C29" w:rsidRDefault="00575B00" w:rsidP="00575B00">
            <w:pPr>
              <w:pStyle w:val="Estilo2"/>
              <w:jc w:val="center"/>
              <w:rPr>
                <w:rFonts w:asciiTheme="majorHAnsi" w:hAnsiTheme="majorHAnsi"/>
                <w:b w:val="0"/>
              </w:rPr>
            </w:pPr>
            <w:r w:rsidRPr="00240C29">
              <w:rPr>
                <w:rFonts w:asciiTheme="majorHAnsi" w:hAnsiTheme="majorHAnsi"/>
                <w:b w:val="0"/>
              </w:rPr>
              <w:t>Gerente de Logística</w:t>
            </w:r>
          </w:p>
        </w:tc>
        <w:tc>
          <w:tcPr>
            <w:tcW w:w="1843" w:type="dxa"/>
            <w:tcBorders>
              <w:top w:val="single" w:sz="6" w:space="0" w:color="auto"/>
              <w:left w:val="single" w:sz="6" w:space="0" w:color="auto"/>
              <w:bottom w:val="single" w:sz="6" w:space="0" w:color="auto"/>
              <w:right w:val="single" w:sz="4" w:space="0" w:color="auto"/>
            </w:tcBorders>
            <w:vAlign w:val="center"/>
          </w:tcPr>
          <w:p w:rsidR="00575B00" w:rsidRPr="00240C29" w:rsidRDefault="00575B00" w:rsidP="00575B00">
            <w:pPr>
              <w:pStyle w:val="Estilo2"/>
              <w:jc w:val="center"/>
              <w:rPr>
                <w:rFonts w:asciiTheme="majorHAnsi" w:hAnsiTheme="majorHAnsi"/>
                <w:b w:val="0"/>
              </w:rPr>
            </w:pPr>
            <w:r w:rsidRPr="00240C29">
              <w:rPr>
                <w:rFonts w:asciiTheme="majorHAnsi" w:hAnsiTheme="majorHAnsi"/>
                <w:b w:val="0"/>
              </w:rPr>
              <w:t>Karina Hidalgo</w:t>
            </w:r>
          </w:p>
        </w:tc>
        <w:tc>
          <w:tcPr>
            <w:tcW w:w="1701" w:type="dxa"/>
            <w:tcBorders>
              <w:top w:val="single" w:sz="6" w:space="0" w:color="auto"/>
              <w:left w:val="single" w:sz="4" w:space="0" w:color="auto"/>
              <w:bottom w:val="single" w:sz="6" w:space="0" w:color="auto"/>
              <w:right w:val="single" w:sz="4" w:space="0" w:color="auto"/>
            </w:tcBorders>
            <w:vAlign w:val="center"/>
          </w:tcPr>
          <w:p w:rsidR="00575B00" w:rsidRPr="00240C29" w:rsidRDefault="00575B00" w:rsidP="00575B00">
            <w:pPr>
              <w:pStyle w:val="Estilo2"/>
              <w:jc w:val="center"/>
              <w:rPr>
                <w:rFonts w:asciiTheme="majorHAnsi" w:hAnsiTheme="majorHAnsi"/>
                <w:b w:val="0"/>
              </w:rPr>
            </w:pPr>
          </w:p>
        </w:tc>
        <w:tc>
          <w:tcPr>
            <w:tcW w:w="1842" w:type="dxa"/>
            <w:tcBorders>
              <w:top w:val="single" w:sz="6" w:space="0" w:color="auto"/>
              <w:left w:val="single" w:sz="4" w:space="0" w:color="auto"/>
              <w:bottom w:val="single" w:sz="6" w:space="0" w:color="auto"/>
              <w:right w:val="single" w:sz="4" w:space="0" w:color="auto"/>
            </w:tcBorders>
            <w:vAlign w:val="center"/>
          </w:tcPr>
          <w:p w:rsidR="00575B00" w:rsidRPr="00240C29" w:rsidRDefault="00575B00" w:rsidP="00575B00">
            <w:pPr>
              <w:jc w:val="center"/>
              <w:rPr>
                <w:rFonts w:asciiTheme="majorHAnsi" w:hAnsiTheme="majorHAnsi"/>
              </w:rPr>
            </w:pPr>
            <w:r w:rsidRPr="00240C29">
              <w:rPr>
                <w:rFonts w:asciiTheme="majorHAnsi" w:hAnsiTheme="majorHAnsi"/>
              </w:rPr>
              <w:t>26/12/2017</w:t>
            </w:r>
          </w:p>
        </w:tc>
      </w:tr>
      <w:tr w:rsidR="00575B00" w:rsidRPr="00240C29" w:rsidTr="00240C29">
        <w:trPr>
          <w:trHeight w:val="624"/>
        </w:trPr>
        <w:tc>
          <w:tcPr>
            <w:tcW w:w="1927" w:type="dxa"/>
            <w:tcBorders>
              <w:top w:val="single" w:sz="6" w:space="0" w:color="auto"/>
              <w:left w:val="single" w:sz="4" w:space="0" w:color="auto"/>
              <w:bottom w:val="single" w:sz="4" w:space="0" w:color="auto"/>
              <w:right w:val="single" w:sz="6" w:space="0" w:color="auto"/>
            </w:tcBorders>
            <w:vAlign w:val="center"/>
          </w:tcPr>
          <w:p w:rsidR="00575B00" w:rsidRPr="00240C29" w:rsidRDefault="00575B00" w:rsidP="00575B00">
            <w:pPr>
              <w:pStyle w:val="Estilo2"/>
              <w:jc w:val="center"/>
              <w:rPr>
                <w:rFonts w:asciiTheme="majorHAnsi" w:hAnsiTheme="majorHAnsi"/>
              </w:rPr>
            </w:pPr>
            <w:r w:rsidRPr="00240C29">
              <w:rPr>
                <w:rFonts w:asciiTheme="majorHAnsi" w:hAnsiTheme="majorHAnsi"/>
              </w:rPr>
              <w:t>APROBADO POR:</w:t>
            </w:r>
          </w:p>
        </w:tc>
        <w:tc>
          <w:tcPr>
            <w:tcW w:w="2326" w:type="dxa"/>
            <w:tcBorders>
              <w:top w:val="single" w:sz="6" w:space="0" w:color="auto"/>
              <w:left w:val="single" w:sz="6" w:space="0" w:color="auto"/>
              <w:bottom w:val="single" w:sz="4" w:space="0" w:color="auto"/>
              <w:right w:val="single" w:sz="6" w:space="0" w:color="auto"/>
            </w:tcBorders>
            <w:vAlign w:val="center"/>
          </w:tcPr>
          <w:p w:rsidR="00575B00" w:rsidRPr="00240C29" w:rsidRDefault="00575B00" w:rsidP="00575B00">
            <w:pPr>
              <w:pStyle w:val="Estilo2"/>
              <w:jc w:val="center"/>
              <w:rPr>
                <w:rFonts w:asciiTheme="majorHAnsi" w:hAnsiTheme="majorHAnsi"/>
                <w:b w:val="0"/>
              </w:rPr>
            </w:pPr>
            <w:r w:rsidRPr="00240C29">
              <w:rPr>
                <w:rFonts w:asciiTheme="majorHAnsi" w:hAnsiTheme="majorHAnsi"/>
                <w:b w:val="0"/>
              </w:rPr>
              <w:t>Gerente General</w:t>
            </w:r>
          </w:p>
        </w:tc>
        <w:tc>
          <w:tcPr>
            <w:tcW w:w="1843" w:type="dxa"/>
            <w:tcBorders>
              <w:top w:val="single" w:sz="6" w:space="0" w:color="auto"/>
              <w:left w:val="single" w:sz="6" w:space="0" w:color="auto"/>
              <w:bottom w:val="single" w:sz="4" w:space="0" w:color="auto"/>
              <w:right w:val="single" w:sz="4" w:space="0" w:color="auto"/>
            </w:tcBorders>
            <w:vAlign w:val="center"/>
          </w:tcPr>
          <w:p w:rsidR="00575B00" w:rsidRPr="00240C29" w:rsidRDefault="00575B00" w:rsidP="00575B00">
            <w:pPr>
              <w:pStyle w:val="Estilo2"/>
              <w:jc w:val="center"/>
              <w:rPr>
                <w:rFonts w:asciiTheme="majorHAnsi" w:hAnsiTheme="majorHAnsi"/>
                <w:b w:val="0"/>
              </w:rPr>
            </w:pPr>
            <w:r w:rsidRPr="00240C29">
              <w:rPr>
                <w:rFonts w:asciiTheme="majorHAnsi" w:hAnsiTheme="majorHAnsi"/>
                <w:b w:val="0"/>
              </w:rPr>
              <w:t>Giovanni Klein</w:t>
            </w:r>
          </w:p>
        </w:tc>
        <w:tc>
          <w:tcPr>
            <w:tcW w:w="1701" w:type="dxa"/>
            <w:tcBorders>
              <w:top w:val="single" w:sz="6" w:space="0" w:color="auto"/>
              <w:left w:val="single" w:sz="4" w:space="0" w:color="auto"/>
              <w:bottom w:val="single" w:sz="4" w:space="0" w:color="auto"/>
              <w:right w:val="single" w:sz="4" w:space="0" w:color="auto"/>
            </w:tcBorders>
            <w:vAlign w:val="center"/>
          </w:tcPr>
          <w:p w:rsidR="00575B00" w:rsidRPr="00240C29" w:rsidRDefault="00575B00" w:rsidP="00575B00">
            <w:pPr>
              <w:pStyle w:val="Estilo2"/>
              <w:jc w:val="center"/>
              <w:rPr>
                <w:rFonts w:asciiTheme="majorHAnsi" w:hAnsiTheme="majorHAnsi"/>
                <w:b w:val="0"/>
              </w:rPr>
            </w:pPr>
          </w:p>
        </w:tc>
        <w:tc>
          <w:tcPr>
            <w:tcW w:w="1842" w:type="dxa"/>
            <w:tcBorders>
              <w:top w:val="single" w:sz="6" w:space="0" w:color="auto"/>
              <w:left w:val="single" w:sz="4" w:space="0" w:color="auto"/>
              <w:bottom w:val="single" w:sz="4" w:space="0" w:color="auto"/>
              <w:right w:val="single" w:sz="4" w:space="0" w:color="auto"/>
            </w:tcBorders>
            <w:vAlign w:val="center"/>
          </w:tcPr>
          <w:p w:rsidR="00575B00" w:rsidRPr="00240C29" w:rsidRDefault="00575B00" w:rsidP="00575B00">
            <w:pPr>
              <w:jc w:val="center"/>
              <w:rPr>
                <w:rFonts w:asciiTheme="majorHAnsi" w:hAnsiTheme="majorHAnsi"/>
              </w:rPr>
            </w:pPr>
            <w:r w:rsidRPr="00240C29">
              <w:rPr>
                <w:rFonts w:asciiTheme="majorHAnsi" w:hAnsiTheme="majorHAnsi"/>
              </w:rPr>
              <w:t>26/12/2017</w:t>
            </w:r>
          </w:p>
        </w:tc>
      </w:tr>
    </w:tbl>
    <w:p w:rsidR="00403A99" w:rsidRPr="00240C29" w:rsidRDefault="00403A99" w:rsidP="00413F3E">
      <w:pPr>
        <w:ind w:left="720"/>
        <w:jc w:val="both"/>
        <w:rPr>
          <w:rFonts w:asciiTheme="majorHAnsi" w:hAnsiTheme="majorHAnsi"/>
          <w:b/>
          <w:bCs/>
          <w:sz w:val="20"/>
          <w:szCs w:val="18"/>
        </w:rPr>
      </w:pPr>
    </w:p>
    <w:p w:rsidR="002A3108" w:rsidRPr="00240C29" w:rsidRDefault="002A3108" w:rsidP="00413F3E">
      <w:pPr>
        <w:ind w:left="720"/>
        <w:jc w:val="both"/>
        <w:rPr>
          <w:rFonts w:asciiTheme="majorHAnsi" w:hAnsiTheme="majorHAnsi"/>
          <w:b/>
          <w:bCs/>
          <w:sz w:val="20"/>
          <w:szCs w:val="18"/>
        </w:rPr>
      </w:pPr>
    </w:p>
    <w:p w:rsidR="00C4695D" w:rsidRPr="00240C29" w:rsidRDefault="00C4695D" w:rsidP="00413F3E">
      <w:pPr>
        <w:numPr>
          <w:ilvl w:val="0"/>
          <w:numId w:val="1"/>
        </w:numPr>
        <w:jc w:val="both"/>
        <w:rPr>
          <w:rFonts w:asciiTheme="majorHAnsi" w:hAnsiTheme="majorHAnsi"/>
          <w:b/>
          <w:bCs/>
          <w:sz w:val="22"/>
          <w:szCs w:val="18"/>
        </w:rPr>
      </w:pPr>
      <w:r w:rsidRPr="00240C29">
        <w:rPr>
          <w:rFonts w:asciiTheme="majorHAnsi" w:hAnsiTheme="majorHAnsi"/>
          <w:b/>
          <w:bCs/>
          <w:sz w:val="22"/>
          <w:szCs w:val="18"/>
        </w:rPr>
        <w:lastRenderedPageBreak/>
        <w:t>OBJETIVO</w:t>
      </w:r>
    </w:p>
    <w:p w:rsidR="00C4695D" w:rsidRPr="00240C29" w:rsidRDefault="00C4695D" w:rsidP="00413F3E">
      <w:pPr>
        <w:jc w:val="both"/>
        <w:rPr>
          <w:rFonts w:asciiTheme="majorHAnsi" w:hAnsiTheme="majorHAnsi"/>
          <w:sz w:val="22"/>
          <w:szCs w:val="18"/>
        </w:rPr>
      </w:pPr>
    </w:p>
    <w:p w:rsidR="00C07F6A" w:rsidRPr="00240C29" w:rsidRDefault="00C07F6A" w:rsidP="00413F3E">
      <w:pPr>
        <w:ind w:left="709"/>
        <w:jc w:val="both"/>
        <w:rPr>
          <w:rFonts w:asciiTheme="majorHAnsi" w:hAnsiTheme="majorHAnsi" w:cs="Arial"/>
          <w:sz w:val="22"/>
          <w:szCs w:val="18"/>
        </w:rPr>
      </w:pPr>
      <w:r w:rsidRPr="00240C29">
        <w:rPr>
          <w:rFonts w:asciiTheme="majorHAnsi" w:hAnsiTheme="majorHAnsi" w:cs="Arial"/>
          <w:sz w:val="22"/>
          <w:szCs w:val="18"/>
        </w:rPr>
        <w:t xml:space="preserve">Definir la metodología a seguir para la adecuada </w:t>
      </w:r>
      <w:r w:rsidR="00210BAD" w:rsidRPr="00240C29">
        <w:rPr>
          <w:rFonts w:asciiTheme="majorHAnsi" w:hAnsiTheme="majorHAnsi" w:cs="Arial"/>
          <w:sz w:val="22"/>
          <w:szCs w:val="18"/>
        </w:rPr>
        <w:t>clasificación arancelaria de mercancías teniendo como base pr</w:t>
      </w:r>
      <w:r w:rsidR="00413F3E" w:rsidRPr="00240C29">
        <w:rPr>
          <w:rFonts w:asciiTheme="majorHAnsi" w:hAnsiTheme="majorHAnsi" w:cs="Arial"/>
          <w:sz w:val="22"/>
          <w:szCs w:val="18"/>
        </w:rPr>
        <w:t>incipal el conocimiento merceoló</w:t>
      </w:r>
      <w:r w:rsidR="00210BAD" w:rsidRPr="00240C29">
        <w:rPr>
          <w:rFonts w:asciiTheme="majorHAnsi" w:hAnsiTheme="majorHAnsi" w:cs="Arial"/>
          <w:sz w:val="22"/>
          <w:szCs w:val="18"/>
        </w:rPr>
        <w:t xml:space="preserve">gico </w:t>
      </w:r>
      <w:r w:rsidR="00293404" w:rsidRPr="00240C29">
        <w:rPr>
          <w:rFonts w:asciiTheme="majorHAnsi" w:hAnsiTheme="majorHAnsi" w:cs="Arial"/>
          <w:sz w:val="22"/>
          <w:szCs w:val="18"/>
        </w:rPr>
        <w:t>de estas y las técnicas de clasificación basada en las Reglas Generales Interpretativas de Clasificación de Mercancías</w:t>
      </w:r>
      <w:r w:rsidRPr="00240C29">
        <w:rPr>
          <w:rFonts w:asciiTheme="majorHAnsi" w:hAnsiTheme="majorHAnsi" w:cs="Arial"/>
          <w:sz w:val="22"/>
          <w:szCs w:val="18"/>
        </w:rPr>
        <w:t>.</w:t>
      </w:r>
    </w:p>
    <w:p w:rsidR="00160590" w:rsidRPr="00240C29" w:rsidRDefault="00160590" w:rsidP="00413F3E">
      <w:pPr>
        <w:jc w:val="both"/>
        <w:rPr>
          <w:rFonts w:asciiTheme="majorHAnsi" w:hAnsiTheme="majorHAnsi"/>
          <w:sz w:val="22"/>
          <w:szCs w:val="18"/>
        </w:rPr>
      </w:pPr>
    </w:p>
    <w:p w:rsidR="00C4695D" w:rsidRPr="00240C29" w:rsidRDefault="00C4695D" w:rsidP="00413F3E">
      <w:pPr>
        <w:numPr>
          <w:ilvl w:val="0"/>
          <w:numId w:val="1"/>
        </w:numPr>
        <w:jc w:val="both"/>
        <w:rPr>
          <w:rFonts w:asciiTheme="majorHAnsi" w:hAnsiTheme="majorHAnsi"/>
          <w:b/>
          <w:bCs/>
          <w:sz w:val="22"/>
          <w:szCs w:val="18"/>
        </w:rPr>
      </w:pPr>
      <w:r w:rsidRPr="00240C29">
        <w:rPr>
          <w:rFonts w:asciiTheme="majorHAnsi" w:hAnsiTheme="majorHAnsi"/>
          <w:b/>
          <w:bCs/>
          <w:sz w:val="22"/>
          <w:szCs w:val="18"/>
        </w:rPr>
        <w:t>ALCANCE</w:t>
      </w:r>
    </w:p>
    <w:p w:rsidR="00C4695D" w:rsidRPr="00240C29" w:rsidRDefault="00C4695D" w:rsidP="00413F3E">
      <w:pPr>
        <w:ind w:left="720"/>
        <w:jc w:val="both"/>
        <w:rPr>
          <w:rFonts w:asciiTheme="majorHAnsi" w:hAnsiTheme="majorHAnsi"/>
          <w:sz w:val="22"/>
          <w:szCs w:val="18"/>
        </w:rPr>
      </w:pPr>
    </w:p>
    <w:p w:rsidR="00293404" w:rsidRPr="00240C29" w:rsidRDefault="00293404" w:rsidP="00413F3E">
      <w:pPr>
        <w:ind w:left="720"/>
        <w:jc w:val="both"/>
        <w:rPr>
          <w:rFonts w:asciiTheme="majorHAnsi" w:hAnsiTheme="majorHAnsi"/>
          <w:sz w:val="22"/>
          <w:szCs w:val="18"/>
        </w:rPr>
      </w:pPr>
      <w:r w:rsidRPr="00240C29">
        <w:rPr>
          <w:rFonts w:asciiTheme="majorHAnsi" w:hAnsiTheme="majorHAnsi"/>
          <w:sz w:val="22"/>
          <w:szCs w:val="18"/>
        </w:rPr>
        <w:t>Es aplicable a</w:t>
      </w:r>
      <w:r w:rsidR="00413F3E" w:rsidRPr="00240C29">
        <w:rPr>
          <w:rFonts w:asciiTheme="majorHAnsi" w:hAnsiTheme="majorHAnsi"/>
          <w:sz w:val="22"/>
          <w:szCs w:val="18"/>
        </w:rPr>
        <w:t xml:space="preserve"> </w:t>
      </w:r>
      <w:r w:rsidRPr="00240C29">
        <w:rPr>
          <w:rFonts w:asciiTheme="majorHAnsi" w:hAnsiTheme="majorHAnsi"/>
          <w:sz w:val="22"/>
          <w:szCs w:val="18"/>
        </w:rPr>
        <w:t>l</w:t>
      </w:r>
      <w:r w:rsidR="00413F3E" w:rsidRPr="00240C29">
        <w:rPr>
          <w:rFonts w:asciiTheme="majorHAnsi" w:hAnsiTheme="majorHAnsi"/>
          <w:sz w:val="22"/>
          <w:szCs w:val="18"/>
        </w:rPr>
        <w:t>as</w:t>
      </w:r>
      <w:r w:rsidRPr="00240C29">
        <w:rPr>
          <w:rFonts w:asciiTheme="majorHAnsi" w:hAnsiTheme="majorHAnsi"/>
          <w:sz w:val="22"/>
          <w:szCs w:val="18"/>
        </w:rPr>
        <w:t xml:space="preserve"> </w:t>
      </w:r>
      <w:r w:rsidR="00413F3E" w:rsidRPr="00240C29">
        <w:rPr>
          <w:rFonts w:asciiTheme="majorHAnsi" w:hAnsiTheme="majorHAnsi"/>
          <w:sz w:val="22"/>
          <w:szCs w:val="18"/>
        </w:rPr>
        <w:t>áreas de Liquidación y revisión, Servicio al Cliente y Legal.</w:t>
      </w:r>
    </w:p>
    <w:p w:rsidR="00293404" w:rsidRPr="00240C29" w:rsidRDefault="00293404" w:rsidP="00413F3E">
      <w:pPr>
        <w:ind w:left="720"/>
        <w:jc w:val="both"/>
        <w:rPr>
          <w:rFonts w:asciiTheme="majorHAnsi" w:hAnsiTheme="majorHAnsi"/>
          <w:sz w:val="22"/>
          <w:szCs w:val="18"/>
        </w:rPr>
      </w:pPr>
    </w:p>
    <w:p w:rsidR="00C55D01" w:rsidRPr="00240C29" w:rsidRDefault="00C4695D" w:rsidP="00C55D01">
      <w:pPr>
        <w:numPr>
          <w:ilvl w:val="0"/>
          <w:numId w:val="1"/>
        </w:numPr>
        <w:jc w:val="both"/>
        <w:rPr>
          <w:rFonts w:asciiTheme="majorHAnsi" w:hAnsiTheme="majorHAnsi"/>
          <w:b/>
          <w:bCs/>
          <w:sz w:val="22"/>
          <w:szCs w:val="18"/>
        </w:rPr>
      </w:pPr>
      <w:r w:rsidRPr="00240C29">
        <w:rPr>
          <w:rFonts w:asciiTheme="majorHAnsi" w:hAnsiTheme="majorHAnsi"/>
          <w:b/>
          <w:bCs/>
          <w:sz w:val="22"/>
          <w:szCs w:val="18"/>
        </w:rPr>
        <w:t>RESPONSABILIDA</w:t>
      </w:r>
      <w:r w:rsidR="00C55D01" w:rsidRPr="00240C29">
        <w:rPr>
          <w:rFonts w:asciiTheme="majorHAnsi" w:hAnsiTheme="majorHAnsi"/>
          <w:b/>
          <w:bCs/>
          <w:sz w:val="22"/>
          <w:szCs w:val="18"/>
        </w:rPr>
        <w:t>D</w:t>
      </w:r>
    </w:p>
    <w:p w:rsidR="00C55D01" w:rsidRPr="00240C29" w:rsidRDefault="00C55D01" w:rsidP="00C55D01">
      <w:pPr>
        <w:ind w:left="720"/>
        <w:jc w:val="both"/>
        <w:rPr>
          <w:rFonts w:asciiTheme="majorHAnsi" w:hAnsiTheme="majorHAnsi"/>
          <w:b/>
          <w:bCs/>
          <w:sz w:val="22"/>
          <w:szCs w:val="18"/>
        </w:rPr>
      </w:pPr>
    </w:p>
    <w:p w:rsidR="00C55D01" w:rsidRPr="00240C29" w:rsidRDefault="00413F3E" w:rsidP="00C55D01">
      <w:pPr>
        <w:numPr>
          <w:ilvl w:val="0"/>
          <w:numId w:val="44"/>
        </w:numPr>
        <w:ind w:left="1276" w:hanging="425"/>
        <w:jc w:val="both"/>
        <w:rPr>
          <w:rFonts w:asciiTheme="majorHAnsi" w:hAnsiTheme="majorHAnsi"/>
          <w:bCs/>
          <w:sz w:val="22"/>
          <w:szCs w:val="18"/>
        </w:rPr>
      </w:pPr>
      <w:r w:rsidRPr="00240C29">
        <w:rPr>
          <w:rFonts w:asciiTheme="majorHAnsi" w:hAnsiTheme="majorHAnsi"/>
          <w:bCs/>
          <w:sz w:val="22"/>
          <w:szCs w:val="18"/>
        </w:rPr>
        <w:t>Los ESC, LIQ y REV son los responsables de la correcta ejecuc</w:t>
      </w:r>
      <w:r w:rsidR="00C55D01" w:rsidRPr="00240C29">
        <w:rPr>
          <w:rFonts w:asciiTheme="majorHAnsi" w:hAnsiTheme="majorHAnsi"/>
          <w:bCs/>
          <w:sz w:val="22"/>
          <w:szCs w:val="18"/>
        </w:rPr>
        <w:t>ión del siguiente procedimiento</w:t>
      </w:r>
    </w:p>
    <w:p w:rsidR="00C55D01" w:rsidRPr="00240C29" w:rsidRDefault="00C55D01" w:rsidP="00C55D01">
      <w:pPr>
        <w:ind w:left="1276"/>
        <w:jc w:val="both"/>
        <w:rPr>
          <w:rFonts w:asciiTheme="majorHAnsi" w:hAnsiTheme="majorHAnsi"/>
          <w:bCs/>
          <w:sz w:val="22"/>
          <w:szCs w:val="18"/>
        </w:rPr>
      </w:pPr>
    </w:p>
    <w:p w:rsidR="00C55D01" w:rsidRPr="00240C29" w:rsidRDefault="00413F3E" w:rsidP="00C55D01">
      <w:pPr>
        <w:numPr>
          <w:ilvl w:val="0"/>
          <w:numId w:val="44"/>
        </w:numPr>
        <w:ind w:left="1276" w:hanging="425"/>
        <w:jc w:val="both"/>
        <w:rPr>
          <w:rFonts w:asciiTheme="majorHAnsi" w:hAnsiTheme="majorHAnsi"/>
          <w:b/>
          <w:bCs/>
          <w:sz w:val="22"/>
          <w:szCs w:val="18"/>
        </w:rPr>
      </w:pPr>
      <w:r w:rsidRPr="00240C29">
        <w:rPr>
          <w:rFonts w:asciiTheme="majorHAnsi" w:hAnsiTheme="majorHAnsi"/>
          <w:bCs/>
          <w:sz w:val="22"/>
          <w:szCs w:val="18"/>
        </w:rPr>
        <w:t xml:space="preserve">El JLE y </w:t>
      </w:r>
      <w:r w:rsidR="00796ED9" w:rsidRPr="00240C29">
        <w:rPr>
          <w:rFonts w:asciiTheme="majorHAnsi" w:hAnsiTheme="majorHAnsi"/>
          <w:bCs/>
          <w:sz w:val="22"/>
          <w:szCs w:val="18"/>
        </w:rPr>
        <w:t>S</w:t>
      </w:r>
      <w:r w:rsidRPr="00240C29">
        <w:rPr>
          <w:rFonts w:asciiTheme="majorHAnsi" w:hAnsiTheme="majorHAnsi"/>
          <w:bCs/>
          <w:sz w:val="22"/>
          <w:szCs w:val="18"/>
        </w:rPr>
        <w:t>L</w:t>
      </w:r>
      <w:r w:rsidR="00796ED9" w:rsidRPr="00240C29">
        <w:rPr>
          <w:rFonts w:asciiTheme="majorHAnsi" w:hAnsiTheme="majorHAnsi"/>
          <w:bCs/>
          <w:sz w:val="22"/>
          <w:szCs w:val="18"/>
        </w:rPr>
        <w:t>O</w:t>
      </w:r>
      <w:r w:rsidRPr="00240C29">
        <w:rPr>
          <w:rFonts w:asciiTheme="majorHAnsi" w:hAnsiTheme="majorHAnsi"/>
          <w:bCs/>
          <w:sz w:val="22"/>
          <w:szCs w:val="18"/>
        </w:rPr>
        <w:t xml:space="preserve"> son los responsables de verificar la adecuada ejecución del siguiente procedimiento.</w:t>
      </w:r>
    </w:p>
    <w:p w:rsidR="00C55D01" w:rsidRPr="00240C29" w:rsidRDefault="00C55D01" w:rsidP="00C55D01">
      <w:pPr>
        <w:ind w:left="1276"/>
        <w:jc w:val="both"/>
        <w:rPr>
          <w:rFonts w:asciiTheme="majorHAnsi" w:hAnsiTheme="majorHAnsi"/>
          <w:b/>
          <w:bCs/>
          <w:sz w:val="22"/>
          <w:szCs w:val="18"/>
        </w:rPr>
      </w:pPr>
    </w:p>
    <w:p w:rsidR="00413F3E" w:rsidRPr="00240C29" w:rsidRDefault="00413F3E" w:rsidP="00C55D01">
      <w:pPr>
        <w:numPr>
          <w:ilvl w:val="0"/>
          <w:numId w:val="44"/>
        </w:numPr>
        <w:ind w:left="1276" w:hanging="425"/>
        <w:jc w:val="both"/>
        <w:rPr>
          <w:rFonts w:asciiTheme="majorHAnsi" w:hAnsiTheme="majorHAnsi"/>
          <w:b/>
          <w:bCs/>
          <w:sz w:val="22"/>
          <w:szCs w:val="18"/>
        </w:rPr>
      </w:pPr>
      <w:r w:rsidRPr="00240C29">
        <w:rPr>
          <w:rFonts w:asciiTheme="majorHAnsi" w:hAnsiTheme="majorHAnsi"/>
          <w:bCs/>
          <w:sz w:val="22"/>
          <w:szCs w:val="18"/>
        </w:rPr>
        <w:t>La Gerencia de Logística es la responsable de verificar el cumplimiento del presente procedimiento.</w:t>
      </w:r>
    </w:p>
    <w:p w:rsidR="00160590" w:rsidRPr="00240C29" w:rsidRDefault="00160590" w:rsidP="00413F3E">
      <w:pPr>
        <w:jc w:val="both"/>
        <w:rPr>
          <w:rFonts w:asciiTheme="majorHAnsi" w:hAnsiTheme="majorHAnsi"/>
          <w:b/>
          <w:bCs/>
          <w:sz w:val="22"/>
          <w:szCs w:val="18"/>
        </w:rPr>
      </w:pPr>
    </w:p>
    <w:p w:rsidR="00C90F26" w:rsidRPr="00240C29" w:rsidRDefault="00C90F26" w:rsidP="00413F3E">
      <w:pPr>
        <w:numPr>
          <w:ilvl w:val="0"/>
          <w:numId w:val="1"/>
        </w:numPr>
        <w:jc w:val="both"/>
        <w:rPr>
          <w:rFonts w:asciiTheme="majorHAnsi" w:hAnsiTheme="majorHAnsi"/>
          <w:b/>
          <w:bCs/>
          <w:sz w:val="22"/>
          <w:szCs w:val="18"/>
        </w:rPr>
      </w:pPr>
      <w:r w:rsidRPr="00240C29">
        <w:rPr>
          <w:rFonts w:asciiTheme="majorHAnsi" w:hAnsiTheme="majorHAnsi"/>
          <w:b/>
          <w:bCs/>
          <w:sz w:val="22"/>
          <w:szCs w:val="18"/>
        </w:rPr>
        <w:t>REFERENCIAS</w:t>
      </w:r>
    </w:p>
    <w:p w:rsidR="00413F3E" w:rsidRPr="00240C29" w:rsidRDefault="00413F3E" w:rsidP="00413F3E">
      <w:pPr>
        <w:ind w:left="720"/>
        <w:jc w:val="both"/>
        <w:rPr>
          <w:rFonts w:asciiTheme="majorHAnsi" w:hAnsiTheme="majorHAnsi"/>
          <w:b/>
          <w:bCs/>
          <w:sz w:val="22"/>
          <w:szCs w:val="18"/>
        </w:rPr>
      </w:pPr>
    </w:p>
    <w:p w:rsidR="00413F3E" w:rsidRPr="00240C29" w:rsidRDefault="007F5188" w:rsidP="00C55D01">
      <w:pPr>
        <w:numPr>
          <w:ilvl w:val="1"/>
          <w:numId w:val="1"/>
        </w:numPr>
        <w:tabs>
          <w:tab w:val="clear" w:pos="1080"/>
          <w:tab w:val="num" w:pos="1276"/>
        </w:tabs>
        <w:ind w:left="1276" w:hanging="425"/>
        <w:jc w:val="both"/>
        <w:rPr>
          <w:rFonts w:asciiTheme="majorHAnsi" w:hAnsiTheme="majorHAnsi"/>
          <w:b/>
          <w:bCs/>
          <w:sz w:val="22"/>
          <w:szCs w:val="18"/>
        </w:rPr>
      </w:pPr>
      <w:r w:rsidRPr="00240C29">
        <w:rPr>
          <w:rFonts w:asciiTheme="majorHAnsi" w:hAnsiTheme="majorHAnsi"/>
          <w:bCs/>
          <w:sz w:val="22"/>
          <w:szCs w:val="18"/>
        </w:rPr>
        <w:t>Arancel de Aduanas.</w:t>
      </w:r>
    </w:p>
    <w:p w:rsidR="00413F3E" w:rsidRPr="00240C29" w:rsidRDefault="00413F3E" w:rsidP="00C55D01">
      <w:pPr>
        <w:tabs>
          <w:tab w:val="num" w:pos="1276"/>
        </w:tabs>
        <w:ind w:left="1276" w:hanging="425"/>
        <w:jc w:val="both"/>
        <w:rPr>
          <w:rFonts w:asciiTheme="majorHAnsi" w:hAnsiTheme="majorHAnsi"/>
          <w:b/>
          <w:bCs/>
          <w:sz w:val="22"/>
          <w:szCs w:val="18"/>
        </w:rPr>
      </w:pPr>
    </w:p>
    <w:p w:rsidR="00413F3E" w:rsidRPr="00240C29" w:rsidRDefault="007F5188" w:rsidP="00C55D01">
      <w:pPr>
        <w:numPr>
          <w:ilvl w:val="1"/>
          <w:numId w:val="1"/>
        </w:numPr>
        <w:tabs>
          <w:tab w:val="clear" w:pos="1080"/>
          <w:tab w:val="num" w:pos="1276"/>
        </w:tabs>
        <w:ind w:left="1276" w:hanging="425"/>
        <w:jc w:val="both"/>
        <w:rPr>
          <w:rFonts w:asciiTheme="majorHAnsi" w:hAnsiTheme="majorHAnsi"/>
          <w:b/>
          <w:bCs/>
          <w:sz w:val="22"/>
          <w:szCs w:val="18"/>
        </w:rPr>
      </w:pPr>
      <w:r w:rsidRPr="00240C29">
        <w:rPr>
          <w:rFonts w:asciiTheme="majorHAnsi" w:hAnsiTheme="majorHAnsi"/>
          <w:bCs/>
          <w:sz w:val="22"/>
          <w:szCs w:val="18"/>
        </w:rPr>
        <w:t>Reglas Generales Interpretativas para la Clasific</w:t>
      </w:r>
      <w:r w:rsidR="00413F3E" w:rsidRPr="00240C29">
        <w:rPr>
          <w:rFonts w:asciiTheme="majorHAnsi" w:hAnsiTheme="majorHAnsi"/>
          <w:bCs/>
          <w:sz w:val="22"/>
          <w:szCs w:val="18"/>
        </w:rPr>
        <w:t>ación Arancelaria de Mercancías.</w:t>
      </w:r>
    </w:p>
    <w:p w:rsidR="00413F3E" w:rsidRPr="00240C29" w:rsidRDefault="00413F3E" w:rsidP="00C55D01">
      <w:pPr>
        <w:tabs>
          <w:tab w:val="num" w:pos="1276"/>
        </w:tabs>
        <w:ind w:left="1276" w:hanging="425"/>
        <w:jc w:val="both"/>
        <w:rPr>
          <w:rFonts w:asciiTheme="majorHAnsi" w:hAnsiTheme="majorHAnsi"/>
          <w:b/>
          <w:bCs/>
          <w:sz w:val="22"/>
          <w:szCs w:val="18"/>
        </w:rPr>
      </w:pPr>
    </w:p>
    <w:p w:rsidR="007F5188" w:rsidRPr="00240C29" w:rsidRDefault="00413F3E" w:rsidP="00C55D01">
      <w:pPr>
        <w:numPr>
          <w:ilvl w:val="1"/>
          <w:numId w:val="1"/>
        </w:numPr>
        <w:tabs>
          <w:tab w:val="clear" w:pos="1080"/>
          <w:tab w:val="num" w:pos="1276"/>
        </w:tabs>
        <w:ind w:left="1276" w:hanging="425"/>
        <w:jc w:val="both"/>
        <w:rPr>
          <w:rFonts w:asciiTheme="majorHAnsi" w:hAnsiTheme="majorHAnsi"/>
          <w:b/>
          <w:bCs/>
          <w:sz w:val="22"/>
          <w:szCs w:val="18"/>
        </w:rPr>
      </w:pPr>
      <w:r w:rsidRPr="00240C29">
        <w:rPr>
          <w:rFonts w:asciiTheme="majorHAnsi" w:hAnsiTheme="majorHAnsi"/>
          <w:bCs/>
          <w:sz w:val="22"/>
          <w:szCs w:val="18"/>
        </w:rPr>
        <w:t>N</w:t>
      </w:r>
      <w:r w:rsidR="007F5188" w:rsidRPr="00240C29">
        <w:rPr>
          <w:rFonts w:asciiTheme="majorHAnsi" w:hAnsiTheme="majorHAnsi"/>
          <w:bCs/>
          <w:sz w:val="22"/>
          <w:szCs w:val="18"/>
        </w:rPr>
        <w:t>otas Explicativas, Resultados de Boletines Químicos, RIN, Jurisprudencia,</w:t>
      </w:r>
      <w:r w:rsidR="00232467" w:rsidRPr="00240C29">
        <w:rPr>
          <w:rFonts w:asciiTheme="majorHAnsi" w:hAnsiTheme="majorHAnsi"/>
          <w:bCs/>
          <w:sz w:val="22"/>
          <w:szCs w:val="18"/>
        </w:rPr>
        <w:t xml:space="preserve"> otros relacionados al tema de </w:t>
      </w:r>
      <w:r w:rsidRPr="00240C29">
        <w:rPr>
          <w:rFonts w:asciiTheme="majorHAnsi" w:hAnsiTheme="majorHAnsi"/>
          <w:bCs/>
          <w:sz w:val="22"/>
          <w:szCs w:val="18"/>
        </w:rPr>
        <w:t>clasificación</w:t>
      </w:r>
      <w:r w:rsidR="007F5188" w:rsidRPr="00240C29">
        <w:rPr>
          <w:rFonts w:asciiTheme="majorHAnsi" w:hAnsiTheme="majorHAnsi"/>
          <w:bCs/>
          <w:sz w:val="22"/>
          <w:szCs w:val="18"/>
        </w:rPr>
        <w:t>.</w:t>
      </w:r>
    </w:p>
    <w:p w:rsidR="00C90F26" w:rsidRPr="00240C29" w:rsidRDefault="00C90F26" w:rsidP="00413F3E">
      <w:pPr>
        <w:ind w:left="709"/>
        <w:jc w:val="both"/>
        <w:rPr>
          <w:rFonts w:asciiTheme="majorHAnsi" w:hAnsiTheme="majorHAnsi"/>
          <w:bCs/>
          <w:sz w:val="22"/>
          <w:szCs w:val="18"/>
        </w:rPr>
      </w:pPr>
    </w:p>
    <w:p w:rsidR="00C4695D" w:rsidRPr="00240C29" w:rsidRDefault="00C4695D" w:rsidP="00413F3E">
      <w:pPr>
        <w:numPr>
          <w:ilvl w:val="0"/>
          <w:numId w:val="1"/>
        </w:numPr>
        <w:jc w:val="both"/>
        <w:rPr>
          <w:rFonts w:asciiTheme="majorHAnsi" w:hAnsiTheme="majorHAnsi"/>
          <w:b/>
          <w:bCs/>
          <w:sz w:val="22"/>
          <w:szCs w:val="18"/>
        </w:rPr>
      </w:pPr>
      <w:r w:rsidRPr="00240C29">
        <w:rPr>
          <w:rFonts w:asciiTheme="majorHAnsi" w:hAnsiTheme="majorHAnsi"/>
          <w:b/>
          <w:bCs/>
          <w:sz w:val="22"/>
          <w:szCs w:val="18"/>
        </w:rPr>
        <w:t>ABREVIATURAS</w:t>
      </w:r>
    </w:p>
    <w:p w:rsidR="00C4695D" w:rsidRPr="00240C29" w:rsidRDefault="00C4695D" w:rsidP="00413F3E">
      <w:pPr>
        <w:ind w:left="720" w:hanging="360"/>
        <w:jc w:val="both"/>
        <w:rPr>
          <w:rFonts w:asciiTheme="majorHAnsi" w:hAnsiTheme="majorHAnsi"/>
          <w:sz w:val="22"/>
          <w:szCs w:val="18"/>
        </w:rPr>
      </w:pPr>
    </w:p>
    <w:p w:rsidR="00FD1F80" w:rsidRPr="00240C29" w:rsidRDefault="00FD1F80" w:rsidP="00413F3E">
      <w:pPr>
        <w:ind w:left="1276" w:hanging="556"/>
        <w:jc w:val="both"/>
        <w:rPr>
          <w:rFonts w:asciiTheme="majorHAnsi" w:hAnsiTheme="majorHAnsi"/>
          <w:color w:val="000000"/>
          <w:sz w:val="22"/>
          <w:szCs w:val="18"/>
        </w:rPr>
      </w:pPr>
      <w:r w:rsidRPr="00240C29">
        <w:rPr>
          <w:rFonts w:asciiTheme="majorHAnsi" w:hAnsiTheme="majorHAnsi"/>
          <w:color w:val="000000"/>
          <w:sz w:val="22"/>
          <w:szCs w:val="18"/>
        </w:rPr>
        <w:t>REV</w:t>
      </w:r>
      <w:r w:rsidR="00205B28" w:rsidRPr="00240C29">
        <w:rPr>
          <w:rFonts w:asciiTheme="majorHAnsi" w:hAnsiTheme="majorHAnsi"/>
          <w:color w:val="000000"/>
          <w:sz w:val="22"/>
          <w:szCs w:val="18"/>
        </w:rPr>
        <w:tab/>
        <w:t>Revisor</w:t>
      </w:r>
    </w:p>
    <w:p w:rsidR="00136380" w:rsidRPr="00240C29" w:rsidRDefault="00136380" w:rsidP="00413F3E">
      <w:pPr>
        <w:tabs>
          <w:tab w:val="left" w:pos="1276"/>
        </w:tabs>
        <w:ind w:left="720" w:hanging="360"/>
        <w:jc w:val="both"/>
        <w:rPr>
          <w:rFonts w:asciiTheme="majorHAnsi" w:hAnsiTheme="majorHAnsi"/>
          <w:sz w:val="22"/>
          <w:szCs w:val="18"/>
        </w:rPr>
      </w:pPr>
      <w:r w:rsidRPr="00240C29">
        <w:rPr>
          <w:rFonts w:asciiTheme="majorHAnsi" w:hAnsiTheme="majorHAnsi"/>
          <w:sz w:val="22"/>
          <w:szCs w:val="18"/>
        </w:rPr>
        <w:tab/>
        <w:t>LIQ</w:t>
      </w:r>
      <w:r w:rsidR="00205B28" w:rsidRPr="00240C29">
        <w:rPr>
          <w:rFonts w:asciiTheme="majorHAnsi" w:hAnsiTheme="majorHAnsi"/>
          <w:sz w:val="22"/>
          <w:szCs w:val="18"/>
        </w:rPr>
        <w:tab/>
      </w:r>
      <w:r w:rsidRPr="00240C29">
        <w:rPr>
          <w:rFonts w:asciiTheme="majorHAnsi" w:hAnsiTheme="majorHAnsi"/>
          <w:sz w:val="22"/>
          <w:szCs w:val="18"/>
        </w:rPr>
        <w:t>Liquidador</w:t>
      </w:r>
    </w:p>
    <w:p w:rsidR="00FD1F80" w:rsidRPr="00240C29" w:rsidRDefault="00FD1F80" w:rsidP="00413F3E">
      <w:pPr>
        <w:ind w:left="1276" w:hanging="556"/>
        <w:jc w:val="both"/>
        <w:rPr>
          <w:rFonts w:asciiTheme="majorHAnsi" w:hAnsiTheme="majorHAnsi"/>
          <w:color w:val="000000"/>
          <w:sz w:val="22"/>
          <w:szCs w:val="18"/>
        </w:rPr>
      </w:pPr>
      <w:r w:rsidRPr="00240C29">
        <w:rPr>
          <w:rFonts w:asciiTheme="majorHAnsi" w:hAnsiTheme="majorHAnsi"/>
          <w:color w:val="000000"/>
          <w:sz w:val="22"/>
          <w:szCs w:val="18"/>
        </w:rPr>
        <w:t>ESC</w:t>
      </w:r>
      <w:r w:rsidR="00205B28" w:rsidRPr="00240C29">
        <w:rPr>
          <w:rFonts w:asciiTheme="majorHAnsi" w:hAnsiTheme="majorHAnsi"/>
          <w:color w:val="000000"/>
          <w:sz w:val="22"/>
          <w:szCs w:val="18"/>
        </w:rPr>
        <w:tab/>
      </w:r>
      <w:r w:rsidRPr="00240C29">
        <w:rPr>
          <w:rFonts w:asciiTheme="majorHAnsi" w:hAnsiTheme="majorHAnsi"/>
          <w:color w:val="000000"/>
          <w:sz w:val="22"/>
          <w:szCs w:val="18"/>
        </w:rPr>
        <w:t xml:space="preserve">Ejecutivo </w:t>
      </w:r>
      <w:r w:rsidR="00205B28" w:rsidRPr="00240C29">
        <w:rPr>
          <w:rFonts w:asciiTheme="majorHAnsi" w:hAnsiTheme="majorHAnsi"/>
          <w:color w:val="000000"/>
          <w:sz w:val="22"/>
          <w:szCs w:val="18"/>
        </w:rPr>
        <w:t>de Servicio al Cliente</w:t>
      </w:r>
    </w:p>
    <w:p w:rsidR="00232467" w:rsidRPr="00240C29" w:rsidRDefault="00796ED9" w:rsidP="00413F3E">
      <w:pPr>
        <w:ind w:left="1276" w:hanging="556"/>
        <w:jc w:val="both"/>
        <w:rPr>
          <w:rFonts w:asciiTheme="majorHAnsi" w:hAnsiTheme="majorHAnsi"/>
          <w:color w:val="000000"/>
          <w:sz w:val="22"/>
          <w:szCs w:val="18"/>
        </w:rPr>
      </w:pPr>
      <w:r w:rsidRPr="00240C29">
        <w:rPr>
          <w:rFonts w:asciiTheme="majorHAnsi" w:hAnsiTheme="majorHAnsi"/>
          <w:color w:val="000000"/>
          <w:sz w:val="22"/>
          <w:szCs w:val="18"/>
        </w:rPr>
        <w:t>S</w:t>
      </w:r>
      <w:r w:rsidR="00232467" w:rsidRPr="00240C29">
        <w:rPr>
          <w:rFonts w:asciiTheme="majorHAnsi" w:hAnsiTheme="majorHAnsi"/>
          <w:color w:val="000000"/>
          <w:sz w:val="22"/>
          <w:szCs w:val="18"/>
        </w:rPr>
        <w:t>L</w:t>
      </w:r>
      <w:r w:rsidRPr="00240C29">
        <w:rPr>
          <w:rFonts w:asciiTheme="majorHAnsi" w:hAnsiTheme="majorHAnsi"/>
          <w:color w:val="000000"/>
          <w:sz w:val="22"/>
          <w:szCs w:val="18"/>
        </w:rPr>
        <w:t>O</w:t>
      </w:r>
      <w:r w:rsidR="00205B28" w:rsidRPr="00240C29">
        <w:rPr>
          <w:rFonts w:asciiTheme="majorHAnsi" w:hAnsiTheme="majorHAnsi"/>
          <w:color w:val="000000"/>
          <w:sz w:val="22"/>
          <w:szCs w:val="18"/>
        </w:rPr>
        <w:tab/>
      </w:r>
      <w:r w:rsidRPr="00240C29">
        <w:rPr>
          <w:rFonts w:asciiTheme="majorHAnsi" w:hAnsiTheme="majorHAnsi"/>
          <w:color w:val="000000"/>
          <w:sz w:val="22"/>
          <w:szCs w:val="18"/>
        </w:rPr>
        <w:t>Supervis</w:t>
      </w:r>
      <w:r w:rsidR="00232467" w:rsidRPr="00240C29">
        <w:rPr>
          <w:rFonts w:asciiTheme="majorHAnsi" w:hAnsiTheme="majorHAnsi"/>
          <w:color w:val="000000"/>
          <w:sz w:val="22"/>
          <w:szCs w:val="18"/>
        </w:rPr>
        <w:t>or Legal</w:t>
      </w:r>
      <w:r w:rsidRPr="00240C29">
        <w:rPr>
          <w:rFonts w:asciiTheme="majorHAnsi" w:hAnsiTheme="majorHAnsi"/>
          <w:color w:val="000000"/>
          <w:sz w:val="22"/>
          <w:szCs w:val="18"/>
        </w:rPr>
        <w:t xml:space="preserve"> Operativo</w:t>
      </w:r>
    </w:p>
    <w:p w:rsidR="00FD1F80" w:rsidRPr="00240C29" w:rsidRDefault="00FD1F80" w:rsidP="00413F3E">
      <w:pPr>
        <w:ind w:left="1276" w:hanging="556"/>
        <w:jc w:val="both"/>
        <w:rPr>
          <w:rFonts w:asciiTheme="majorHAnsi" w:hAnsiTheme="majorHAnsi"/>
          <w:color w:val="000000"/>
          <w:sz w:val="22"/>
          <w:szCs w:val="18"/>
        </w:rPr>
      </w:pPr>
      <w:r w:rsidRPr="00240C29">
        <w:rPr>
          <w:rFonts w:asciiTheme="majorHAnsi" w:hAnsiTheme="majorHAnsi"/>
          <w:color w:val="000000"/>
          <w:sz w:val="22"/>
          <w:szCs w:val="18"/>
        </w:rPr>
        <w:t>JLE</w:t>
      </w:r>
      <w:r w:rsidR="00205B28" w:rsidRPr="00240C29">
        <w:rPr>
          <w:rFonts w:asciiTheme="majorHAnsi" w:hAnsiTheme="majorHAnsi"/>
          <w:color w:val="000000"/>
          <w:sz w:val="22"/>
          <w:szCs w:val="18"/>
        </w:rPr>
        <w:tab/>
      </w:r>
      <w:r w:rsidRPr="00240C29">
        <w:rPr>
          <w:rFonts w:asciiTheme="majorHAnsi" w:hAnsiTheme="majorHAnsi"/>
          <w:color w:val="000000"/>
          <w:sz w:val="22"/>
          <w:szCs w:val="18"/>
        </w:rPr>
        <w:t>Jefe Legal</w:t>
      </w:r>
    </w:p>
    <w:p w:rsidR="00FD1F80" w:rsidRPr="00240C29" w:rsidRDefault="00FD1F80" w:rsidP="00413F3E">
      <w:pPr>
        <w:tabs>
          <w:tab w:val="left" w:pos="1276"/>
        </w:tabs>
        <w:ind w:left="720" w:hanging="360"/>
        <w:jc w:val="both"/>
        <w:rPr>
          <w:rFonts w:asciiTheme="majorHAnsi" w:hAnsiTheme="majorHAnsi"/>
          <w:sz w:val="22"/>
          <w:szCs w:val="18"/>
        </w:rPr>
      </w:pPr>
    </w:p>
    <w:p w:rsidR="00C90F26" w:rsidRPr="00240C29" w:rsidRDefault="00C90F26" w:rsidP="00413F3E">
      <w:pPr>
        <w:ind w:left="720" w:hanging="360"/>
        <w:jc w:val="both"/>
        <w:rPr>
          <w:rFonts w:asciiTheme="majorHAnsi" w:hAnsiTheme="majorHAnsi"/>
          <w:sz w:val="22"/>
          <w:szCs w:val="18"/>
        </w:rPr>
      </w:pPr>
    </w:p>
    <w:p w:rsidR="00205B28" w:rsidRPr="00240C29" w:rsidRDefault="00205B28" w:rsidP="00205B28">
      <w:pPr>
        <w:numPr>
          <w:ilvl w:val="0"/>
          <w:numId w:val="1"/>
        </w:numPr>
        <w:jc w:val="both"/>
        <w:rPr>
          <w:rFonts w:asciiTheme="majorHAnsi" w:hAnsiTheme="majorHAnsi"/>
          <w:b/>
          <w:bCs/>
          <w:sz w:val="22"/>
          <w:szCs w:val="18"/>
        </w:rPr>
      </w:pPr>
      <w:r w:rsidRPr="00240C29">
        <w:rPr>
          <w:rFonts w:asciiTheme="majorHAnsi" w:hAnsiTheme="majorHAnsi"/>
          <w:b/>
          <w:bCs/>
          <w:sz w:val="22"/>
          <w:szCs w:val="18"/>
        </w:rPr>
        <w:t>CONDICIONES GENERALES</w:t>
      </w:r>
    </w:p>
    <w:p w:rsidR="00C74010" w:rsidRPr="00240C29" w:rsidRDefault="00C74010" w:rsidP="00C74010">
      <w:pPr>
        <w:ind w:left="720"/>
        <w:jc w:val="both"/>
        <w:rPr>
          <w:rFonts w:asciiTheme="majorHAnsi" w:hAnsiTheme="majorHAnsi"/>
          <w:b/>
          <w:bCs/>
          <w:sz w:val="22"/>
          <w:szCs w:val="18"/>
        </w:rPr>
      </w:pPr>
    </w:p>
    <w:p w:rsidR="00205B28" w:rsidRPr="00240C29" w:rsidRDefault="00C90F26" w:rsidP="00205B28">
      <w:pPr>
        <w:numPr>
          <w:ilvl w:val="0"/>
          <w:numId w:val="36"/>
        </w:numPr>
        <w:ind w:left="1276" w:hanging="567"/>
        <w:jc w:val="both"/>
        <w:rPr>
          <w:rFonts w:asciiTheme="majorHAnsi" w:hAnsiTheme="majorHAnsi"/>
          <w:bCs/>
          <w:sz w:val="22"/>
          <w:szCs w:val="18"/>
        </w:rPr>
      </w:pPr>
      <w:r w:rsidRPr="00240C29">
        <w:rPr>
          <w:rFonts w:asciiTheme="majorHAnsi" w:hAnsiTheme="majorHAnsi"/>
          <w:bCs/>
          <w:sz w:val="22"/>
          <w:szCs w:val="18"/>
        </w:rPr>
        <w:t xml:space="preserve">El presente procedimiento establece las pautas </w:t>
      </w:r>
      <w:r w:rsidR="007F5188" w:rsidRPr="00240C29">
        <w:rPr>
          <w:rFonts w:asciiTheme="majorHAnsi" w:hAnsiTheme="majorHAnsi"/>
          <w:bCs/>
          <w:sz w:val="22"/>
          <w:szCs w:val="18"/>
        </w:rPr>
        <w:t>a seguir para atender la</w:t>
      </w:r>
      <w:r w:rsidRPr="00240C29">
        <w:rPr>
          <w:rFonts w:asciiTheme="majorHAnsi" w:hAnsiTheme="majorHAnsi"/>
          <w:bCs/>
          <w:sz w:val="22"/>
          <w:szCs w:val="18"/>
        </w:rPr>
        <w:t xml:space="preserve">s </w:t>
      </w:r>
      <w:r w:rsidR="007F5188" w:rsidRPr="00240C29">
        <w:rPr>
          <w:rFonts w:asciiTheme="majorHAnsi" w:hAnsiTheme="majorHAnsi"/>
          <w:bCs/>
          <w:sz w:val="22"/>
          <w:szCs w:val="18"/>
        </w:rPr>
        <w:t>clasificaciones de mercancías solicitada</w:t>
      </w:r>
      <w:r w:rsidRPr="00240C29">
        <w:rPr>
          <w:rFonts w:asciiTheme="majorHAnsi" w:hAnsiTheme="majorHAnsi"/>
          <w:bCs/>
          <w:sz w:val="22"/>
          <w:szCs w:val="18"/>
        </w:rPr>
        <w:t>s</w:t>
      </w:r>
      <w:r w:rsidR="007F5188" w:rsidRPr="00240C29">
        <w:rPr>
          <w:rFonts w:asciiTheme="majorHAnsi" w:hAnsiTheme="majorHAnsi"/>
          <w:bCs/>
          <w:sz w:val="22"/>
          <w:szCs w:val="18"/>
        </w:rPr>
        <w:t xml:space="preserve"> por nuestros clientes</w:t>
      </w:r>
      <w:r w:rsidRPr="00240C29">
        <w:rPr>
          <w:rFonts w:asciiTheme="majorHAnsi" w:hAnsiTheme="majorHAnsi"/>
          <w:bCs/>
          <w:sz w:val="22"/>
          <w:szCs w:val="18"/>
        </w:rPr>
        <w:t>.</w:t>
      </w:r>
    </w:p>
    <w:p w:rsidR="00205B28" w:rsidRPr="00240C29" w:rsidRDefault="00205B28" w:rsidP="00205B28">
      <w:pPr>
        <w:ind w:left="1134"/>
        <w:jc w:val="both"/>
        <w:rPr>
          <w:rFonts w:asciiTheme="majorHAnsi" w:hAnsiTheme="majorHAnsi"/>
          <w:bCs/>
          <w:sz w:val="22"/>
          <w:szCs w:val="18"/>
        </w:rPr>
      </w:pPr>
    </w:p>
    <w:p w:rsidR="00205B28" w:rsidRPr="00240C29" w:rsidRDefault="006E4C78" w:rsidP="00205B28">
      <w:pPr>
        <w:numPr>
          <w:ilvl w:val="0"/>
          <w:numId w:val="36"/>
        </w:numPr>
        <w:ind w:left="1276" w:hanging="567"/>
        <w:jc w:val="both"/>
        <w:rPr>
          <w:rFonts w:asciiTheme="majorHAnsi" w:hAnsiTheme="majorHAnsi"/>
          <w:bCs/>
          <w:sz w:val="22"/>
          <w:szCs w:val="18"/>
        </w:rPr>
      </w:pPr>
      <w:r w:rsidRPr="00240C29">
        <w:rPr>
          <w:rFonts w:asciiTheme="majorHAnsi" w:hAnsiTheme="majorHAnsi"/>
          <w:bCs/>
          <w:sz w:val="22"/>
          <w:szCs w:val="18"/>
        </w:rPr>
        <w:t xml:space="preserve">El </w:t>
      </w:r>
      <w:r w:rsidRPr="00240C29">
        <w:rPr>
          <w:rFonts w:asciiTheme="majorHAnsi" w:hAnsiTheme="majorHAnsi"/>
          <w:bCs/>
          <w:color w:val="000000"/>
          <w:sz w:val="22"/>
          <w:szCs w:val="18"/>
        </w:rPr>
        <w:t>ESC</w:t>
      </w:r>
      <w:r w:rsidR="00162EA1" w:rsidRPr="00240C29">
        <w:rPr>
          <w:rFonts w:asciiTheme="majorHAnsi" w:hAnsiTheme="majorHAnsi"/>
          <w:bCs/>
          <w:sz w:val="22"/>
          <w:szCs w:val="18"/>
        </w:rPr>
        <w:t xml:space="preserve"> </w:t>
      </w:r>
      <w:r w:rsidR="00205B28" w:rsidRPr="00240C29">
        <w:rPr>
          <w:rFonts w:asciiTheme="majorHAnsi" w:hAnsiTheme="majorHAnsi"/>
          <w:bCs/>
          <w:sz w:val="22"/>
          <w:szCs w:val="18"/>
        </w:rPr>
        <w:t xml:space="preserve">es el responsable </w:t>
      </w:r>
      <w:r w:rsidR="00162EA1" w:rsidRPr="00240C29">
        <w:rPr>
          <w:rFonts w:asciiTheme="majorHAnsi" w:hAnsiTheme="majorHAnsi"/>
          <w:bCs/>
          <w:sz w:val="22"/>
          <w:szCs w:val="18"/>
        </w:rPr>
        <w:t xml:space="preserve">de </w:t>
      </w:r>
      <w:r w:rsidR="007F5188" w:rsidRPr="00240C29">
        <w:rPr>
          <w:rFonts w:asciiTheme="majorHAnsi" w:hAnsiTheme="majorHAnsi"/>
          <w:bCs/>
          <w:sz w:val="22"/>
          <w:szCs w:val="18"/>
        </w:rPr>
        <w:t>proporcionar la información</w:t>
      </w:r>
      <w:r w:rsidR="00205B28" w:rsidRPr="00240C29">
        <w:rPr>
          <w:rFonts w:asciiTheme="majorHAnsi" w:hAnsiTheme="majorHAnsi"/>
          <w:bCs/>
          <w:sz w:val="22"/>
          <w:szCs w:val="18"/>
        </w:rPr>
        <w:t xml:space="preserve"> necesaria e</w:t>
      </w:r>
      <w:r w:rsidR="007F5188" w:rsidRPr="00240C29">
        <w:rPr>
          <w:rFonts w:asciiTheme="majorHAnsi" w:hAnsiTheme="majorHAnsi"/>
          <w:bCs/>
          <w:sz w:val="22"/>
          <w:szCs w:val="18"/>
        </w:rPr>
        <w:t xml:space="preserve"> indicada en el presente procedimiento</w:t>
      </w:r>
      <w:r w:rsidR="00205B28" w:rsidRPr="00240C29">
        <w:rPr>
          <w:rFonts w:asciiTheme="majorHAnsi" w:hAnsiTheme="majorHAnsi"/>
          <w:bCs/>
          <w:sz w:val="22"/>
          <w:szCs w:val="18"/>
        </w:rPr>
        <w:t xml:space="preserve">, al REV. </w:t>
      </w:r>
    </w:p>
    <w:p w:rsidR="00205B28" w:rsidRPr="00240C29" w:rsidRDefault="00205B28" w:rsidP="00205B28">
      <w:pPr>
        <w:ind w:left="1134"/>
        <w:jc w:val="both"/>
        <w:rPr>
          <w:rFonts w:asciiTheme="majorHAnsi" w:hAnsiTheme="majorHAnsi"/>
          <w:bCs/>
          <w:sz w:val="22"/>
          <w:szCs w:val="18"/>
        </w:rPr>
      </w:pPr>
    </w:p>
    <w:p w:rsidR="00205B28" w:rsidRPr="00240C29" w:rsidRDefault="00205B28" w:rsidP="0095310E">
      <w:pPr>
        <w:numPr>
          <w:ilvl w:val="0"/>
          <w:numId w:val="36"/>
        </w:numPr>
        <w:ind w:left="1276" w:hanging="567"/>
        <w:jc w:val="both"/>
        <w:rPr>
          <w:rFonts w:asciiTheme="majorHAnsi" w:hAnsiTheme="majorHAnsi"/>
          <w:bCs/>
          <w:sz w:val="22"/>
          <w:szCs w:val="18"/>
        </w:rPr>
      </w:pPr>
      <w:r w:rsidRPr="00240C29">
        <w:rPr>
          <w:rFonts w:asciiTheme="majorHAnsi" w:hAnsiTheme="majorHAnsi"/>
          <w:bCs/>
          <w:sz w:val="22"/>
          <w:szCs w:val="18"/>
        </w:rPr>
        <w:t>Los LIQ deben trasladar la información de la partida asignada en DAM y alimentar la base de datos, así como también advertir de alguna variación o diferencia en la misma.</w:t>
      </w:r>
    </w:p>
    <w:p w:rsidR="00205B28" w:rsidRPr="00240C29" w:rsidRDefault="00205B28" w:rsidP="00205B28">
      <w:pPr>
        <w:ind w:left="1276"/>
        <w:jc w:val="both"/>
        <w:rPr>
          <w:rFonts w:asciiTheme="majorHAnsi" w:hAnsiTheme="majorHAnsi"/>
          <w:bCs/>
          <w:sz w:val="22"/>
          <w:szCs w:val="18"/>
        </w:rPr>
      </w:pPr>
    </w:p>
    <w:p w:rsidR="00205B28" w:rsidRPr="00240C29" w:rsidRDefault="00AD7B75" w:rsidP="00205B28">
      <w:pPr>
        <w:numPr>
          <w:ilvl w:val="0"/>
          <w:numId w:val="36"/>
        </w:numPr>
        <w:ind w:left="1276" w:hanging="567"/>
        <w:jc w:val="both"/>
        <w:rPr>
          <w:rFonts w:asciiTheme="majorHAnsi" w:hAnsiTheme="majorHAnsi"/>
          <w:bCs/>
          <w:sz w:val="22"/>
          <w:szCs w:val="18"/>
        </w:rPr>
      </w:pPr>
      <w:r w:rsidRPr="00240C29">
        <w:rPr>
          <w:rFonts w:asciiTheme="majorHAnsi" w:hAnsiTheme="majorHAnsi"/>
          <w:bCs/>
          <w:sz w:val="22"/>
          <w:szCs w:val="18"/>
        </w:rPr>
        <w:t xml:space="preserve">El </w:t>
      </w:r>
      <w:r w:rsidR="007F5188" w:rsidRPr="00240C29">
        <w:rPr>
          <w:rFonts w:asciiTheme="majorHAnsi" w:hAnsiTheme="majorHAnsi"/>
          <w:bCs/>
          <w:sz w:val="22"/>
          <w:szCs w:val="18"/>
        </w:rPr>
        <w:t>REV y ESC deben</w:t>
      </w:r>
      <w:r w:rsidRPr="00240C29">
        <w:rPr>
          <w:rFonts w:asciiTheme="majorHAnsi" w:hAnsiTheme="majorHAnsi"/>
          <w:bCs/>
          <w:sz w:val="22"/>
          <w:szCs w:val="18"/>
        </w:rPr>
        <w:t xml:space="preserve"> ingresar las glosas correspondientes </w:t>
      </w:r>
      <w:r w:rsidR="007F5188" w:rsidRPr="00240C29">
        <w:rPr>
          <w:rFonts w:asciiTheme="majorHAnsi" w:hAnsiTheme="majorHAnsi"/>
          <w:bCs/>
          <w:sz w:val="22"/>
          <w:szCs w:val="18"/>
        </w:rPr>
        <w:t xml:space="preserve">en TRAZABILIDAD para llevar a cabo </w:t>
      </w:r>
      <w:r w:rsidR="001F1E30" w:rsidRPr="00240C29">
        <w:rPr>
          <w:rFonts w:asciiTheme="majorHAnsi" w:hAnsiTheme="majorHAnsi"/>
          <w:bCs/>
          <w:sz w:val="22"/>
          <w:szCs w:val="18"/>
        </w:rPr>
        <w:t>la clasificación correspondiente.</w:t>
      </w:r>
      <w:r w:rsidR="008C7F83" w:rsidRPr="00240C29">
        <w:rPr>
          <w:rFonts w:asciiTheme="majorHAnsi" w:hAnsiTheme="majorHAnsi"/>
          <w:bCs/>
          <w:sz w:val="22"/>
          <w:szCs w:val="18"/>
        </w:rPr>
        <w:t xml:space="preserve"> </w:t>
      </w:r>
      <w:r w:rsidR="00162EA1" w:rsidRPr="00240C29">
        <w:rPr>
          <w:rFonts w:asciiTheme="majorHAnsi" w:hAnsiTheme="majorHAnsi"/>
          <w:bCs/>
          <w:sz w:val="22"/>
          <w:szCs w:val="18"/>
        </w:rPr>
        <w:t xml:space="preserve"> </w:t>
      </w:r>
    </w:p>
    <w:p w:rsidR="00205B28" w:rsidRPr="00240C29" w:rsidRDefault="00205B28" w:rsidP="00205B28">
      <w:pPr>
        <w:ind w:left="1276"/>
        <w:jc w:val="both"/>
        <w:rPr>
          <w:rFonts w:asciiTheme="majorHAnsi" w:hAnsiTheme="majorHAnsi"/>
          <w:bCs/>
          <w:sz w:val="22"/>
          <w:szCs w:val="18"/>
        </w:rPr>
      </w:pPr>
    </w:p>
    <w:p w:rsidR="00B13EEC" w:rsidRDefault="001F1E30" w:rsidP="00AA6D68">
      <w:pPr>
        <w:numPr>
          <w:ilvl w:val="0"/>
          <w:numId w:val="36"/>
        </w:numPr>
        <w:spacing w:line="20" w:lineRule="atLeast"/>
        <w:ind w:left="1276" w:hanging="567"/>
        <w:jc w:val="both"/>
        <w:rPr>
          <w:rFonts w:asciiTheme="majorHAnsi" w:hAnsiTheme="majorHAnsi"/>
          <w:bCs/>
          <w:sz w:val="22"/>
          <w:szCs w:val="18"/>
        </w:rPr>
      </w:pPr>
      <w:r w:rsidRPr="00240C29">
        <w:rPr>
          <w:rFonts w:asciiTheme="majorHAnsi" w:hAnsiTheme="majorHAnsi"/>
          <w:bCs/>
          <w:sz w:val="22"/>
          <w:szCs w:val="18"/>
        </w:rPr>
        <w:t xml:space="preserve">La clasificación arancelaria no solo implica designar la partida sino también indicar las restricciones, porcentajes de ADV, negociación comercial de acuerdo a los Tratados Internacionales y su arancel preferencial, confirmación de descripciones </w:t>
      </w:r>
      <w:r w:rsidR="00232467" w:rsidRPr="00240C29">
        <w:rPr>
          <w:rFonts w:asciiTheme="majorHAnsi" w:hAnsiTheme="majorHAnsi"/>
          <w:bCs/>
          <w:sz w:val="22"/>
          <w:szCs w:val="18"/>
        </w:rPr>
        <w:t>mínimas</w:t>
      </w:r>
      <w:r w:rsidR="0034684B" w:rsidRPr="00240C29">
        <w:rPr>
          <w:rFonts w:asciiTheme="majorHAnsi" w:hAnsiTheme="majorHAnsi"/>
          <w:bCs/>
          <w:sz w:val="22"/>
          <w:szCs w:val="18"/>
        </w:rPr>
        <w:t xml:space="preserve"> y otras observaciones inherentes a la mercancía.</w:t>
      </w:r>
    </w:p>
    <w:p w:rsidR="00AA6D68" w:rsidRDefault="00AA6D68" w:rsidP="00AA6D68">
      <w:pPr>
        <w:spacing w:line="20" w:lineRule="atLeast"/>
        <w:jc w:val="both"/>
        <w:rPr>
          <w:rFonts w:asciiTheme="majorHAnsi" w:hAnsiTheme="majorHAnsi"/>
          <w:bCs/>
          <w:sz w:val="22"/>
          <w:szCs w:val="18"/>
        </w:rPr>
      </w:pPr>
    </w:p>
    <w:p w:rsidR="00AA6D68" w:rsidRPr="00AA6D68" w:rsidRDefault="00AA6D68" w:rsidP="00AA6D68">
      <w:pPr>
        <w:numPr>
          <w:ilvl w:val="0"/>
          <w:numId w:val="36"/>
        </w:numPr>
        <w:spacing w:line="20" w:lineRule="atLeast"/>
        <w:ind w:left="1276" w:hanging="567"/>
        <w:jc w:val="both"/>
        <w:rPr>
          <w:rFonts w:asciiTheme="majorHAnsi" w:hAnsiTheme="majorHAnsi"/>
          <w:bCs/>
          <w:sz w:val="22"/>
          <w:szCs w:val="18"/>
        </w:rPr>
      </w:pPr>
      <w:r w:rsidRPr="00AA6D68">
        <w:rPr>
          <w:rFonts w:asciiTheme="majorHAnsi" w:hAnsiTheme="majorHAnsi"/>
          <w:bCs/>
          <w:sz w:val="22"/>
          <w:szCs w:val="18"/>
        </w:rPr>
        <w:t>Los tiempos de clasificación serán los siguientes:</w:t>
      </w:r>
    </w:p>
    <w:p w:rsidR="00AA6D68" w:rsidRPr="00AA6D68" w:rsidRDefault="00AA6D68" w:rsidP="00AA6D68">
      <w:pPr>
        <w:spacing w:line="20" w:lineRule="atLeast"/>
        <w:ind w:left="1276"/>
        <w:jc w:val="both"/>
        <w:rPr>
          <w:rFonts w:asciiTheme="majorHAnsi" w:hAnsiTheme="majorHAnsi"/>
          <w:bCs/>
          <w:sz w:val="22"/>
          <w:szCs w:val="18"/>
        </w:rPr>
      </w:pPr>
    </w:p>
    <w:p w:rsidR="00AA6D68" w:rsidRPr="00AA6D68" w:rsidRDefault="00AA6D68" w:rsidP="00AA6D68">
      <w:pPr>
        <w:pStyle w:val="Prrafodelista"/>
        <w:numPr>
          <w:ilvl w:val="0"/>
          <w:numId w:val="45"/>
        </w:numPr>
        <w:spacing w:after="0" w:line="20" w:lineRule="atLeast"/>
        <w:ind w:left="1276"/>
        <w:jc w:val="both"/>
        <w:rPr>
          <w:rFonts w:asciiTheme="majorHAnsi" w:hAnsiTheme="majorHAnsi"/>
          <w:bCs/>
          <w:szCs w:val="18"/>
        </w:rPr>
      </w:pPr>
      <w:r w:rsidRPr="00AA6D68">
        <w:rPr>
          <w:rFonts w:asciiTheme="majorHAnsi" w:hAnsiTheme="majorHAnsi"/>
          <w:bCs/>
          <w:szCs w:val="18"/>
        </w:rPr>
        <w:t xml:space="preserve">1 a 5 ítem se </w:t>
      </w:r>
      <w:r w:rsidRPr="00AA6D68">
        <w:rPr>
          <w:rFonts w:asciiTheme="majorHAnsi" w:hAnsiTheme="majorHAnsi"/>
          <w:bCs/>
          <w:szCs w:val="18"/>
        </w:rPr>
        <w:t>clasificará</w:t>
      </w:r>
      <w:r w:rsidRPr="00AA6D68">
        <w:rPr>
          <w:rFonts w:asciiTheme="majorHAnsi" w:hAnsiTheme="majorHAnsi"/>
          <w:bCs/>
          <w:szCs w:val="18"/>
        </w:rPr>
        <w:t xml:space="preserve"> en medio día (</w:t>
      </w:r>
      <w:r>
        <w:rPr>
          <w:rFonts w:asciiTheme="majorHAnsi" w:hAnsiTheme="majorHAnsi"/>
          <w:bCs/>
          <w:szCs w:val="18"/>
        </w:rPr>
        <w:t>0</w:t>
      </w:r>
      <w:r w:rsidRPr="00AA6D68">
        <w:rPr>
          <w:rFonts w:asciiTheme="majorHAnsi" w:hAnsiTheme="majorHAnsi"/>
          <w:bCs/>
          <w:szCs w:val="18"/>
        </w:rPr>
        <w:t>8</w:t>
      </w:r>
      <w:r>
        <w:rPr>
          <w:rFonts w:asciiTheme="majorHAnsi" w:hAnsiTheme="majorHAnsi"/>
          <w:bCs/>
          <w:szCs w:val="18"/>
        </w:rPr>
        <w:t>:00 a</w:t>
      </w:r>
      <w:r w:rsidRPr="00AA6D68">
        <w:rPr>
          <w:rFonts w:asciiTheme="majorHAnsi" w:hAnsiTheme="majorHAnsi"/>
          <w:bCs/>
          <w:szCs w:val="18"/>
        </w:rPr>
        <w:t xml:space="preserve"> 12:30</w:t>
      </w:r>
      <w:r>
        <w:rPr>
          <w:rFonts w:asciiTheme="majorHAnsi" w:hAnsiTheme="majorHAnsi"/>
          <w:bCs/>
          <w:szCs w:val="18"/>
        </w:rPr>
        <w:t xml:space="preserve"> </w:t>
      </w:r>
      <w:r w:rsidRPr="00AA6D68">
        <w:rPr>
          <w:rFonts w:asciiTheme="majorHAnsi" w:hAnsiTheme="majorHAnsi"/>
          <w:bCs/>
          <w:szCs w:val="18"/>
        </w:rPr>
        <w:t xml:space="preserve">o de </w:t>
      </w:r>
      <w:r>
        <w:rPr>
          <w:rFonts w:asciiTheme="majorHAnsi" w:hAnsiTheme="majorHAnsi"/>
          <w:bCs/>
          <w:szCs w:val="18"/>
        </w:rPr>
        <w:t>13</w:t>
      </w:r>
      <w:r w:rsidRPr="00AA6D68">
        <w:rPr>
          <w:rFonts w:asciiTheme="majorHAnsi" w:hAnsiTheme="majorHAnsi"/>
          <w:bCs/>
          <w:szCs w:val="18"/>
        </w:rPr>
        <w:t>:30</w:t>
      </w:r>
      <w:r>
        <w:rPr>
          <w:rFonts w:asciiTheme="majorHAnsi" w:hAnsiTheme="majorHAnsi"/>
          <w:bCs/>
          <w:szCs w:val="18"/>
        </w:rPr>
        <w:t xml:space="preserve"> </w:t>
      </w:r>
      <w:r w:rsidRPr="00AA6D68">
        <w:rPr>
          <w:rFonts w:asciiTheme="majorHAnsi" w:hAnsiTheme="majorHAnsi"/>
          <w:bCs/>
          <w:szCs w:val="18"/>
        </w:rPr>
        <w:t>a 17:50)</w:t>
      </w:r>
    </w:p>
    <w:p w:rsidR="00AA6D68" w:rsidRPr="00AA6D68" w:rsidRDefault="00AA6D68" w:rsidP="00AA6D68">
      <w:pPr>
        <w:pStyle w:val="Prrafodelista"/>
        <w:numPr>
          <w:ilvl w:val="0"/>
          <w:numId w:val="45"/>
        </w:numPr>
        <w:spacing w:after="0" w:line="20" w:lineRule="atLeast"/>
        <w:ind w:left="1276"/>
        <w:jc w:val="both"/>
        <w:rPr>
          <w:rFonts w:asciiTheme="majorHAnsi" w:hAnsiTheme="majorHAnsi"/>
          <w:bCs/>
          <w:szCs w:val="18"/>
        </w:rPr>
      </w:pPr>
      <w:r w:rsidRPr="00AA6D68">
        <w:rPr>
          <w:rFonts w:asciiTheme="majorHAnsi" w:hAnsiTheme="majorHAnsi"/>
          <w:bCs/>
          <w:szCs w:val="18"/>
        </w:rPr>
        <w:t xml:space="preserve">6 a 30 ítem se </w:t>
      </w:r>
      <w:r w:rsidRPr="00AA6D68">
        <w:rPr>
          <w:rFonts w:asciiTheme="majorHAnsi" w:hAnsiTheme="majorHAnsi"/>
          <w:bCs/>
          <w:szCs w:val="18"/>
        </w:rPr>
        <w:t>clasificará</w:t>
      </w:r>
      <w:r w:rsidRPr="00AA6D68">
        <w:rPr>
          <w:rFonts w:asciiTheme="majorHAnsi" w:hAnsiTheme="majorHAnsi"/>
          <w:bCs/>
          <w:szCs w:val="18"/>
        </w:rPr>
        <w:t xml:space="preserve"> en 1 día </w:t>
      </w:r>
    </w:p>
    <w:p w:rsidR="00205B28" w:rsidRDefault="00AA6D68" w:rsidP="00AA6D68">
      <w:pPr>
        <w:pStyle w:val="Prrafodelista"/>
        <w:numPr>
          <w:ilvl w:val="0"/>
          <w:numId w:val="45"/>
        </w:numPr>
        <w:spacing w:after="0" w:line="20" w:lineRule="atLeast"/>
        <w:ind w:left="1276"/>
        <w:jc w:val="both"/>
        <w:rPr>
          <w:rFonts w:asciiTheme="majorHAnsi" w:hAnsiTheme="majorHAnsi"/>
          <w:bCs/>
          <w:szCs w:val="18"/>
        </w:rPr>
      </w:pPr>
      <w:r w:rsidRPr="00AA6D68">
        <w:rPr>
          <w:rFonts w:asciiTheme="majorHAnsi" w:hAnsiTheme="majorHAnsi"/>
          <w:bCs/>
          <w:szCs w:val="18"/>
        </w:rPr>
        <w:t xml:space="preserve">30 ítem a </w:t>
      </w:r>
      <w:r w:rsidRPr="00AA6D68">
        <w:rPr>
          <w:rFonts w:asciiTheme="majorHAnsi" w:hAnsiTheme="majorHAnsi"/>
          <w:bCs/>
          <w:szCs w:val="18"/>
        </w:rPr>
        <w:t>más</w:t>
      </w:r>
      <w:r w:rsidRPr="00AA6D68">
        <w:rPr>
          <w:rFonts w:asciiTheme="majorHAnsi" w:hAnsiTheme="majorHAnsi"/>
          <w:bCs/>
          <w:szCs w:val="18"/>
        </w:rPr>
        <w:t xml:space="preserve"> se </w:t>
      </w:r>
      <w:r w:rsidRPr="00AA6D68">
        <w:rPr>
          <w:rFonts w:asciiTheme="majorHAnsi" w:hAnsiTheme="majorHAnsi"/>
          <w:bCs/>
          <w:szCs w:val="18"/>
        </w:rPr>
        <w:t>clasificará</w:t>
      </w:r>
      <w:r w:rsidRPr="00AA6D68">
        <w:rPr>
          <w:rFonts w:asciiTheme="majorHAnsi" w:hAnsiTheme="majorHAnsi"/>
          <w:bCs/>
          <w:szCs w:val="18"/>
        </w:rPr>
        <w:t xml:space="preserve"> dependiendo de la mercancía.</w:t>
      </w:r>
    </w:p>
    <w:p w:rsidR="00AA6D68" w:rsidRPr="00AA6D68" w:rsidRDefault="00AA6D68" w:rsidP="00AA6D68">
      <w:pPr>
        <w:pStyle w:val="Prrafodelista"/>
        <w:spacing w:after="0" w:line="20" w:lineRule="atLeast"/>
        <w:ind w:left="1276"/>
        <w:jc w:val="both"/>
        <w:rPr>
          <w:rFonts w:asciiTheme="majorHAnsi" w:hAnsiTheme="majorHAnsi"/>
          <w:bCs/>
          <w:szCs w:val="18"/>
        </w:rPr>
      </w:pPr>
    </w:p>
    <w:p w:rsidR="00CC3B84" w:rsidRPr="00240C29" w:rsidRDefault="00205B28" w:rsidP="00AA6D68">
      <w:pPr>
        <w:numPr>
          <w:ilvl w:val="0"/>
          <w:numId w:val="1"/>
        </w:numPr>
        <w:spacing w:line="20" w:lineRule="atLeast"/>
        <w:jc w:val="both"/>
        <w:rPr>
          <w:rFonts w:asciiTheme="majorHAnsi" w:hAnsiTheme="majorHAnsi" w:cs="Arial"/>
          <w:b/>
          <w:bCs/>
          <w:sz w:val="22"/>
          <w:szCs w:val="18"/>
        </w:rPr>
      </w:pPr>
      <w:r w:rsidRPr="00240C29">
        <w:rPr>
          <w:rFonts w:asciiTheme="majorHAnsi" w:hAnsiTheme="majorHAnsi" w:cs="Arial"/>
          <w:b/>
          <w:bCs/>
          <w:sz w:val="22"/>
          <w:szCs w:val="18"/>
        </w:rPr>
        <w:t>DESCRIPCION DEL PROCEDIMIENTO</w:t>
      </w:r>
    </w:p>
    <w:p w:rsidR="00205B28" w:rsidRPr="00240C29" w:rsidRDefault="00205B28" w:rsidP="00AA6D68">
      <w:pPr>
        <w:spacing w:line="20" w:lineRule="atLeast"/>
        <w:ind w:left="720"/>
        <w:jc w:val="both"/>
        <w:rPr>
          <w:rFonts w:asciiTheme="majorHAnsi" w:hAnsiTheme="majorHAnsi" w:cs="Arial"/>
          <w:b/>
          <w:bCs/>
          <w:sz w:val="22"/>
          <w:szCs w:val="18"/>
        </w:rPr>
      </w:pPr>
    </w:p>
    <w:p w:rsidR="00205B28" w:rsidRPr="00240C29" w:rsidRDefault="00064D45" w:rsidP="00AA6D68">
      <w:pPr>
        <w:numPr>
          <w:ilvl w:val="0"/>
          <w:numId w:val="38"/>
        </w:numPr>
        <w:spacing w:line="20" w:lineRule="atLeast"/>
        <w:ind w:left="1276" w:hanging="567"/>
        <w:jc w:val="both"/>
        <w:rPr>
          <w:rFonts w:asciiTheme="majorHAnsi" w:hAnsiTheme="majorHAnsi" w:cs="Arial"/>
          <w:b/>
          <w:bCs/>
          <w:sz w:val="22"/>
          <w:szCs w:val="18"/>
        </w:rPr>
      </w:pPr>
      <w:r w:rsidRPr="00240C29">
        <w:rPr>
          <w:rFonts w:asciiTheme="majorHAnsi" w:hAnsiTheme="majorHAnsi" w:cs="Arial"/>
          <w:bCs/>
          <w:sz w:val="22"/>
          <w:szCs w:val="18"/>
        </w:rPr>
        <w:t xml:space="preserve">El ESC recibe el requerimiento por parte del cliente, el mismo que </w:t>
      </w:r>
      <w:r w:rsidR="00794431" w:rsidRPr="00240C29">
        <w:rPr>
          <w:rFonts w:asciiTheme="majorHAnsi" w:hAnsiTheme="majorHAnsi" w:cs="Arial"/>
          <w:bCs/>
          <w:sz w:val="22"/>
          <w:szCs w:val="18"/>
        </w:rPr>
        <w:t>deberá indicar</w:t>
      </w:r>
      <w:r w:rsidRPr="00240C29">
        <w:rPr>
          <w:rFonts w:asciiTheme="majorHAnsi" w:hAnsiTheme="majorHAnsi" w:cs="Arial"/>
          <w:bCs/>
          <w:sz w:val="22"/>
          <w:szCs w:val="18"/>
        </w:rPr>
        <w:t xml:space="preserve"> si se trata de un nuevo producto o si este producto ya fue importado, en cuyo caso deberá indicar si ti</w:t>
      </w:r>
      <w:r w:rsidR="00F96DFD" w:rsidRPr="00240C29">
        <w:rPr>
          <w:rFonts w:asciiTheme="majorHAnsi" w:hAnsiTheme="majorHAnsi" w:cs="Arial"/>
          <w:bCs/>
          <w:sz w:val="22"/>
          <w:szCs w:val="18"/>
        </w:rPr>
        <w:t xml:space="preserve">ene innovaciones tecnológicas. </w:t>
      </w:r>
    </w:p>
    <w:p w:rsidR="00F96DFD" w:rsidRPr="00240C29" w:rsidRDefault="00F96DFD" w:rsidP="00F96DFD">
      <w:pPr>
        <w:ind w:left="1276"/>
        <w:jc w:val="both"/>
        <w:rPr>
          <w:rFonts w:asciiTheme="majorHAnsi" w:hAnsiTheme="majorHAnsi" w:cs="Arial"/>
          <w:b/>
          <w:bCs/>
          <w:sz w:val="22"/>
          <w:szCs w:val="18"/>
        </w:rPr>
      </w:pPr>
    </w:p>
    <w:p w:rsidR="00064D45" w:rsidRPr="00240C29" w:rsidRDefault="00064D45" w:rsidP="00205B28">
      <w:pPr>
        <w:numPr>
          <w:ilvl w:val="0"/>
          <w:numId w:val="38"/>
        </w:numPr>
        <w:ind w:left="1276" w:hanging="567"/>
        <w:jc w:val="both"/>
        <w:rPr>
          <w:rFonts w:asciiTheme="majorHAnsi" w:hAnsiTheme="majorHAnsi" w:cs="Arial"/>
          <w:b/>
          <w:bCs/>
          <w:sz w:val="22"/>
          <w:szCs w:val="18"/>
        </w:rPr>
      </w:pPr>
      <w:r w:rsidRPr="00240C29">
        <w:rPr>
          <w:rFonts w:asciiTheme="majorHAnsi" w:hAnsiTheme="majorHAnsi" w:cs="Arial"/>
          <w:bCs/>
          <w:sz w:val="22"/>
          <w:szCs w:val="18"/>
        </w:rPr>
        <w:t xml:space="preserve">El requerimiento de clasificación deberá contener ficha técnica, traducción, donde esté claramente especificado, el nombre comercial, materia constitutiva, uso y función. En todos los casos la documentación e información deberá estar en el idioma oficial (castellano). </w:t>
      </w:r>
    </w:p>
    <w:p w:rsidR="00064D45" w:rsidRPr="00240C29" w:rsidRDefault="00064D45" w:rsidP="00413F3E">
      <w:pPr>
        <w:ind w:left="709"/>
        <w:jc w:val="both"/>
        <w:rPr>
          <w:rFonts w:asciiTheme="majorHAnsi" w:hAnsiTheme="majorHAnsi" w:cs="Arial"/>
          <w:bCs/>
          <w:sz w:val="22"/>
          <w:szCs w:val="18"/>
        </w:rPr>
      </w:pPr>
    </w:p>
    <w:p w:rsidR="00064D45" w:rsidRPr="00240C29" w:rsidRDefault="00064D45" w:rsidP="00F96DFD">
      <w:pPr>
        <w:numPr>
          <w:ilvl w:val="0"/>
          <w:numId w:val="38"/>
        </w:numPr>
        <w:ind w:left="1276" w:hanging="567"/>
        <w:jc w:val="both"/>
        <w:rPr>
          <w:rFonts w:asciiTheme="majorHAnsi" w:hAnsiTheme="majorHAnsi" w:cs="Arial"/>
          <w:bCs/>
          <w:sz w:val="22"/>
          <w:szCs w:val="18"/>
        </w:rPr>
      </w:pPr>
      <w:r w:rsidRPr="00240C29">
        <w:rPr>
          <w:rFonts w:asciiTheme="majorHAnsi" w:hAnsiTheme="majorHAnsi" w:cs="Arial"/>
          <w:bCs/>
          <w:sz w:val="22"/>
          <w:szCs w:val="18"/>
        </w:rPr>
        <w:t xml:space="preserve">En el caso de productos químicos, adicional al punto anterior deberán contener los MSDS y la composición, incluido </w:t>
      </w:r>
      <w:r w:rsidR="008674CA" w:rsidRPr="00240C29">
        <w:rPr>
          <w:rFonts w:asciiTheme="majorHAnsi" w:hAnsiTheme="majorHAnsi" w:cs="Arial"/>
          <w:bCs/>
          <w:sz w:val="22"/>
          <w:szCs w:val="18"/>
        </w:rPr>
        <w:t>el anexo 01</w:t>
      </w:r>
      <w:r w:rsidRPr="00240C29">
        <w:rPr>
          <w:rFonts w:asciiTheme="majorHAnsi" w:hAnsiTheme="majorHAnsi" w:cs="Arial"/>
          <w:bCs/>
          <w:sz w:val="22"/>
          <w:szCs w:val="18"/>
        </w:rPr>
        <w:t xml:space="preserve"> en castellano.</w:t>
      </w:r>
    </w:p>
    <w:p w:rsidR="00064D45" w:rsidRPr="00240C29" w:rsidRDefault="00064D45" w:rsidP="00F96DFD">
      <w:pPr>
        <w:ind w:left="1276"/>
        <w:jc w:val="both"/>
        <w:rPr>
          <w:rFonts w:asciiTheme="majorHAnsi" w:hAnsiTheme="majorHAnsi" w:cs="Arial"/>
          <w:bCs/>
          <w:sz w:val="22"/>
          <w:szCs w:val="18"/>
        </w:rPr>
      </w:pPr>
    </w:p>
    <w:p w:rsidR="00064D45" w:rsidRPr="00240C29" w:rsidRDefault="00064D45" w:rsidP="00F96DFD">
      <w:pPr>
        <w:numPr>
          <w:ilvl w:val="0"/>
          <w:numId w:val="38"/>
        </w:numPr>
        <w:ind w:left="1276" w:hanging="567"/>
        <w:jc w:val="both"/>
        <w:rPr>
          <w:rFonts w:asciiTheme="majorHAnsi" w:hAnsiTheme="majorHAnsi" w:cs="Arial"/>
          <w:bCs/>
          <w:sz w:val="22"/>
          <w:szCs w:val="18"/>
        </w:rPr>
      </w:pPr>
      <w:r w:rsidRPr="00240C29">
        <w:rPr>
          <w:rFonts w:asciiTheme="majorHAnsi" w:hAnsiTheme="majorHAnsi" w:cs="Arial"/>
          <w:bCs/>
          <w:sz w:val="22"/>
          <w:szCs w:val="18"/>
        </w:rPr>
        <w:t xml:space="preserve">Completada la información </w:t>
      </w:r>
      <w:r w:rsidR="007C40D7" w:rsidRPr="00240C29">
        <w:rPr>
          <w:rFonts w:asciiTheme="majorHAnsi" w:hAnsiTheme="majorHAnsi" w:cs="Arial"/>
          <w:bCs/>
          <w:sz w:val="22"/>
          <w:szCs w:val="18"/>
        </w:rPr>
        <w:t xml:space="preserve">del punto 2 y 3 según corresponda </w:t>
      </w:r>
      <w:r w:rsidRPr="00240C29">
        <w:rPr>
          <w:rFonts w:asciiTheme="majorHAnsi" w:hAnsiTheme="majorHAnsi" w:cs="Arial"/>
          <w:bCs/>
          <w:sz w:val="22"/>
          <w:szCs w:val="18"/>
        </w:rPr>
        <w:t xml:space="preserve">el ESC </w:t>
      </w:r>
      <w:r w:rsidR="00CC3B84" w:rsidRPr="00240C29">
        <w:rPr>
          <w:rFonts w:asciiTheme="majorHAnsi" w:hAnsiTheme="majorHAnsi" w:cs="Arial"/>
          <w:bCs/>
          <w:sz w:val="22"/>
          <w:szCs w:val="18"/>
        </w:rPr>
        <w:t xml:space="preserve">registra </w:t>
      </w:r>
      <w:r w:rsidR="007C40D7" w:rsidRPr="00240C29">
        <w:rPr>
          <w:rFonts w:asciiTheme="majorHAnsi" w:hAnsiTheme="majorHAnsi" w:cs="Arial"/>
          <w:bCs/>
          <w:sz w:val="22"/>
          <w:szCs w:val="18"/>
        </w:rPr>
        <w:t xml:space="preserve">el requerimiento en </w:t>
      </w:r>
      <w:r w:rsidR="00CC3B84" w:rsidRPr="00240C29">
        <w:rPr>
          <w:rFonts w:asciiTheme="majorHAnsi" w:hAnsiTheme="majorHAnsi" w:cs="Arial"/>
          <w:bCs/>
          <w:sz w:val="22"/>
          <w:szCs w:val="18"/>
        </w:rPr>
        <w:t>TRAZABILIDAD conforme a</w:t>
      </w:r>
      <w:r w:rsidR="007C40D7" w:rsidRPr="00240C29">
        <w:rPr>
          <w:rFonts w:asciiTheme="majorHAnsi" w:hAnsiTheme="majorHAnsi" w:cs="Arial"/>
          <w:bCs/>
          <w:sz w:val="22"/>
          <w:szCs w:val="18"/>
        </w:rPr>
        <w:t xml:space="preserve"> </w:t>
      </w:r>
      <w:r w:rsidR="00CC3B84" w:rsidRPr="00240C29">
        <w:rPr>
          <w:rFonts w:asciiTheme="majorHAnsi" w:hAnsiTheme="majorHAnsi" w:cs="Arial"/>
          <w:bCs/>
          <w:sz w:val="22"/>
          <w:szCs w:val="18"/>
        </w:rPr>
        <w:t>l</w:t>
      </w:r>
      <w:r w:rsidR="007C40D7" w:rsidRPr="00240C29">
        <w:rPr>
          <w:rFonts w:asciiTheme="majorHAnsi" w:hAnsiTheme="majorHAnsi" w:cs="Arial"/>
          <w:bCs/>
          <w:sz w:val="22"/>
          <w:szCs w:val="18"/>
        </w:rPr>
        <w:t>a</w:t>
      </w:r>
      <w:r w:rsidR="00CC3B84" w:rsidRPr="00240C29">
        <w:rPr>
          <w:rFonts w:asciiTheme="majorHAnsi" w:hAnsiTheme="majorHAnsi" w:cs="Arial"/>
          <w:bCs/>
          <w:sz w:val="22"/>
          <w:szCs w:val="18"/>
        </w:rPr>
        <w:t xml:space="preserve"> </w:t>
      </w:r>
      <w:r w:rsidR="00F96DFD" w:rsidRPr="00240C29">
        <w:rPr>
          <w:rFonts w:asciiTheme="majorHAnsi" w:hAnsiTheme="majorHAnsi" w:cs="Arial"/>
          <w:bCs/>
          <w:sz w:val="22"/>
          <w:szCs w:val="18"/>
        </w:rPr>
        <w:t>Asignación</w:t>
      </w:r>
      <w:r w:rsidR="00CC3B84" w:rsidRPr="00240C29">
        <w:rPr>
          <w:rFonts w:asciiTheme="majorHAnsi" w:hAnsiTheme="majorHAnsi" w:cs="Arial"/>
          <w:bCs/>
          <w:sz w:val="22"/>
          <w:szCs w:val="18"/>
        </w:rPr>
        <w:t xml:space="preserve"> en</w:t>
      </w:r>
      <w:r w:rsidR="007C40D7" w:rsidRPr="00240C29">
        <w:rPr>
          <w:rFonts w:asciiTheme="majorHAnsi" w:hAnsiTheme="majorHAnsi" w:cs="Arial"/>
          <w:bCs/>
          <w:sz w:val="22"/>
          <w:szCs w:val="18"/>
        </w:rPr>
        <w:t xml:space="preserve"> el</w:t>
      </w:r>
      <w:r w:rsidR="00CC3B84" w:rsidRPr="00240C29">
        <w:rPr>
          <w:rFonts w:asciiTheme="majorHAnsi" w:hAnsiTheme="majorHAnsi" w:cs="Arial"/>
          <w:bCs/>
          <w:sz w:val="22"/>
          <w:szCs w:val="18"/>
        </w:rPr>
        <w:t xml:space="preserve"> Tablero de Control</w:t>
      </w:r>
      <w:r w:rsidR="007C40D7" w:rsidRPr="00240C29">
        <w:rPr>
          <w:rFonts w:asciiTheme="majorHAnsi" w:hAnsiTheme="majorHAnsi" w:cs="Arial"/>
          <w:bCs/>
          <w:sz w:val="22"/>
          <w:szCs w:val="18"/>
        </w:rPr>
        <w:t>,</w:t>
      </w:r>
      <w:r w:rsidR="00CC3B84" w:rsidRPr="00240C29">
        <w:rPr>
          <w:rFonts w:asciiTheme="majorHAnsi" w:hAnsiTheme="majorHAnsi" w:cs="Arial"/>
          <w:bCs/>
          <w:sz w:val="22"/>
          <w:szCs w:val="18"/>
        </w:rPr>
        <w:t xml:space="preserve"> </w:t>
      </w:r>
      <w:r w:rsidR="007C40D7" w:rsidRPr="00240C29">
        <w:rPr>
          <w:rFonts w:asciiTheme="majorHAnsi" w:hAnsiTheme="majorHAnsi" w:cs="Arial"/>
          <w:bCs/>
          <w:sz w:val="22"/>
          <w:szCs w:val="18"/>
        </w:rPr>
        <w:t xml:space="preserve">entregando el file al área de </w:t>
      </w:r>
      <w:r w:rsidR="00F96DFD" w:rsidRPr="00240C29">
        <w:rPr>
          <w:rFonts w:asciiTheme="majorHAnsi" w:hAnsiTheme="majorHAnsi" w:cs="Arial"/>
          <w:bCs/>
          <w:sz w:val="22"/>
          <w:szCs w:val="18"/>
        </w:rPr>
        <w:t>Liquidación</w:t>
      </w:r>
      <w:r w:rsidR="007C40D7" w:rsidRPr="00240C29">
        <w:rPr>
          <w:rFonts w:asciiTheme="majorHAnsi" w:hAnsiTheme="majorHAnsi" w:cs="Arial"/>
          <w:bCs/>
          <w:sz w:val="22"/>
          <w:szCs w:val="18"/>
        </w:rPr>
        <w:t xml:space="preserve"> y </w:t>
      </w:r>
      <w:r w:rsidR="00F96DFD" w:rsidRPr="00240C29">
        <w:rPr>
          <w:rFonts w:asciiTheme="majorHAnsi" w:hAnsiTheme="majorHAnsi" w:cs="Arial"/>
          <w:bCs/>
          <w:sz w:val="22"/>
          <w:szCs w:val="18"/>
        </w:rPr>
        <w:t>Revisión</w:t>
      </w:r>
      <w:r w:rsidR="007C40D7" w:rsidRPr="00240C29">
        <w:rPr>
          <w:rFonts w:asciiTheme="majorHAnsi" w:hAnsiTheme="majorHAnsi" w:cs="Arial"/>
          <w:bCs/>
          <w:sz w:val="22"/>
          <w:szCs w:val="18"/>
        </w:rPr>
        <w:t>.</w:t>
      </w:r>
    </w:p>
    <w:p w:rsidR="007C40D7" w:rsidRPr="00240C29" w:rsidRDefault="007C40D7" w:rsidP="00F96DFD">
      <w:pPr>
        <w:ind w:left="1276"/>
        <w:jc w:val="both"/>
        <w:rPr>
          <w:rFonts w:asciiTheme="majorHAnsi" w:hAnsiTheme="majorHAnsi" w:cs="Arial"/>
          <w:bCs/>
          <w:sz w:val="22"/>
          <w:szCs w:val="18"/>
        </w:rPr>
      </w:pPr>
    </w:p>
    <w:p w:rsidR="00064D45" w:rsidRPr="00240C29" w:rsidRDefault="00064D45" w:rsidP="00F96DFD">
      <w:pPr>
        <w:numPr>
          <w:ilvl w:val="0"/>
          <w:numId w:val="38"/>
        </w:numPr>
        <w:ind w:left="1276" w:hanging="567"/>
        <w:jc w:val="both"/>
        <w:rPr>
          <w:rFonts w:asciiTheme="majorHAnsi" w:hAnsiTheme="majorHAnsi" w:cs="Arial"/>
          <w:bCs/>
          <w:sz w:val="22"/>
          <w:szCs w:val="18"/>
        </w:rPr>
      </w:pPr>
      <w:r w:rsidRPr="00240C29">
        <w:rPr>
          <w:rFonts w:asciiTheme="majorHAnsi" w:hAnsiTheme="majorHAnsi" w:cs="Arial"/>
          <w:bCs/>
          <w:sz w:val="22"/>
          <w:szCs w:val="18"/>
        </w:rPr>
        <w:t xml:space="preserve">El Revisor asignado deberá analizar la información, determinará la partida arancelaria </w:t>
      </w:r>
      <w:r w:rsidR="007C40D7" w:rsidRPr="00240C29">
        <w:rPr>
          <w:rFonts w:asciiTheme="majorHAnsi" w:hAnsiTheme="majorHAnsi" w:cs="Arial"/>
          <w:bCs/>
          <w:sz w:val="22"/>
          <w:szCs w:val="18"/>
        </w:rPr>
        <w:t xml:space="preserve">teniendo en cuenta lo indicado en el numeral 6.4. </w:t>
      </w:r>
    </w:p>
    <w:p w:rsidR="00064D45" w:rsidRPr="00240C29" w:rsidRDefault="00064D45" w:rsidP="00F96DFD">
      <w:pPr>
        <w:ind w:left="1276"/>
        <w:jc w:val="both"/>
        <w:rPr>
          <w:rFonts w:asciiTheme="majorHAnsi" w:hAnsiTheme="majorHAnsi" w:cs="Arial"/>
          <w:bCs/>
          <w:sz w:val="22"/>
          <w:szCs w:val="18"/>
        </w:rPr>
      </w:pPr>
    </w:p>
    <w:p w:rsidR="00064D45" w:rsidRPr="00240C29" w:rsidRDefault="00F96DFD" w:rsidP="00F96DFD">
      <w:pPr>
        <w:numPr>
          <w:ilvl w:val="0"/>
          <w:numId w:val="38"/>
        </w:numPr>
        <w:ind w:left="1276" w:hanging="567"/>
        <w:jc w:val="both"/>
        <w:rPr>
          <w:rFonts w:asciiTheme="majorHAnsi" w:hAnsiTheme="majorHAnsi" w:cs="Arial"/>
          <w:bCs/>
          <w:sz w:val="22"/>
          <w:szCs w:val="18"/>
        </w:rPr>
      </w:pPr>
      <w:r w:rsidRPr="00240C29">
        <w:rPr>
          <w:rFonts w:asciiTheme="majorHAnsi" w:hAnsiTheme="majorHAnsi" w:cs="Arial"/>
          <w:bCs/>
          <w:sz w:val="22"/>
          <w:szCs w:val="18"/>
        </w:rPr>
        <w:t>En relación al punto</w:t>
      </w:r>
      <w:r w:rsidR="00064D45" w:rsidRPr="00240C29">
        <w:rPr>
          <w:rFonts w:asciiTheme="majorHAnsi" w:hAnsiTheme="majorHAnsi" w:cs="Arial"/>
          <w:bCs/>
          <w:sz w:val="22"/>
          <w:szCs w:val="18"/>
        </w:rPr>
        <w:t xml:space="preserve"> anterior, en caso el Revi</w:t>
      </w:r>
      <w:r w:rsidR="00914C97" w:rsidRPr="00240C29">
        <w:rPr>
          <w:rFonts w:asciiTheme="majorHAnsi" w:hAnsiTheme="majorHAnsi" w:cs="Arial"/>
          <w:bCs/>
          <w:sz w:val="22"/>
          <w:szCs w:val="18"/>
        </w:rPr>
        <w:t xml:space="preserve">sor tenga dudas por la partida o </w:t>
      </w:r>
      <w:r w:rsidR="00064D45" w:rsidRPr="00240C29">
        <w:rPr>
          <w:rFonts w:asciiTheme="majorHAnsi" w:hAnsiTheme="majorHAnsi" w:cs="Arial"/>
          <w:bCs/>
          <w:sz w:val="22"/>
          <w:szCs w:val="18"/>
        </w:rPr>
        <w:t xml:space="preserve">restricción, deberá reunirse con el equipo de Revisores, si aún persiste la duda el Revisor responsable de la clasificación deberá consultar con el </w:t>
      </w:r>
      <w:r w:rsidR="00796ED9" w:rsidRPr="00240C29">
        <w:rPr>
          <w:rFonts w:asciiTheme="majorHAnsi" w:hAnsiTheme="majorHAnsi" w:cs="Arial"/>
          <w:bCs/>
          <w:sz w:val="22"/>
          <w:szCs w:val="18"/>
        </w:rPr>
        <w:t>S</w:t>
      </w:r>
      <w:r w:rsidR="009B7286" w:rsidRPr="00240C29">
        <w:rPr>
          <w:rFonts w:asciiTheme="majorHAnsi" w:hAnsiTheme="majorHAnsi" w:cs="Arial"/>
          <w:bCs/>
          <w:sz w:val="22"/>
          <w:szCs w:val="18"/>
        </w:rPr>
        <w:t>L</w:t>
      </w:r>
      <w:r w:rsidR="00796ED9" w:rsidRPr="00240C29">
        <w:rPr>
          <w:rFonts w:asciiTheme="majorHAnsi" w:hAnsiTheme="majorHAnsi" w:cs="Arial"/>
          <w:bCs/>
          <w:sz w:val="22"/>
          <w:szCs w:val="18"/>
        </w:rPr>
        <w:t>O</w:t>
      </w:r>
      <w:r w:rsidR="007C40D7" w:rsidRPr="00240C29">
        <w:rPr>
          <w:rFonts w:asciiTheme="majorHAnsi" w:hAnsiTheme="majorHAnsi" w:cs="Arial"/>
          <w:bCs/>
          <w:sz w:val="22"/>
          <w:szCs w:val="18"/>
        </w:rPr>
        <w:t xml:space="preserve"> </w:t>
      </w:r>
      <w:r w:rsidR="00914C97" w:rsidRPr="00240C29">
        <w:rPr>
          <w:rFonts w:asciiTheme="majorHAnsi" w:hAnsiTheme="majorHAnsi" w:cs="Arial"/>
          <w:bCs/>
          <w:sz w:val="22"/>
          <w:szCs w:val="18"/>
        </w:rPr>
        <w:t>con el sustento respectivo</w:t>
      </w:r>
      <w:r w:rsidR="00A20133" w:rsidRPr="00240C29">
        <w:rPr>
          <w:rFonts w:asciiTheme="majorHAnsi" w:hAnsiTheme="majorHAnsi" w:cs="Arial"/>
          <w:bCs/>
          <w:sz w:val="22"/>
          <w:szCs w:val="18"/>
        </w:rPr>
        <w:t xml:space="preserve"> de las partidas en</w:t>
      </w:r>
      <w:r w:rsidR="007C40D7" w:rsidRPr="00240C29">
        <w:rPr>
          <w:rFonts w:asciiTheme="majorHAnsi" w:hAnsiTheme="majorHAnsi" w:cs="Arial"/>
          <w:bCs/>
          <w:sz w:val="22"/>
          <w:szCs w:val="18"/>
        </w:rPr>
        <w:t xml:space="preserve"> controversia</w:t>
      </w:r>
      <w:r w:rsidR="00A20133" w:rsidRPr="00240C29">
        <w:rPr>
          <w:rFonts w:asciiTheme="majorHAnsi" w:hAnsiTheme="majorHAnsi" w:cs="Arial"/>
          <w:bCs/>
          <w:sz w:val="22"/>
          <w:szCs w:val="18"/>
        </w:rPr>
        <w:t>,</w:t>
      </w:r>
      <w:r w:rsidR="00914C97" w:rsidRPr="00240C29">
        <w:rPr>
          <w:rFonts w:asciiTheme="majorHAnsi" w:hAnsiTheme="majorHAnsi" w:cs="Arial"/>
          <w:bCs/>
          <w:sz w:val="22"/>
          <w:szCs w:val="18"/>
        </w:rPr>
        <w:t xml:space="preserve"> quien deberá determinar la partida y de</w:t>
      </w:r>
      <w:r w:rsidR="007C40D7" w:rsidRPr="00240C29">
        <w:rPr>
          <w:rFonts w:asciiTheme="majorHAnsi" w:hAnsiTheme="majorHAnsi" w:cs="Arial"/>
          <w:bCs/>
          <w:sz w:val="22"/>
          <w:szCs w:val="18"/>
        </w:rPr>
        <w:t xml:space="preserve"> </w:t>
      </w:r>
      <w:r w:rsidRPr="00240C29">
        <w:rPr>
          <w:rFonts w:asciiTheme="majorHAnsi" w:hAnsiTheme="majorHAnsi" w:cs="Arial"/>
          <w:bCs/>
          <w:sz w:val="22"/>
          <w:szCs w:val="18"/>
        </w:rPr>
        <w:t>persistir</w:t>
      </w:r>
      <w:r w:rsidR="007C40D7" w:rsidRPr="00240C29">
        <w:rPr>
          <w:rFonts w:asciiTheme="majorHAnsi" w:hAnsiTheme="majorHAnsi" w:cs="Arial"/>
          <w:bCs/>
          <w:sz w:val="22"/>
          <w:szCs w:val="18"/>
        </w:rPr>
        <w:t xml:space="preserve"> la controversia</w:t>
      </w:r>
      <w:r w:rsidR="00914C97" w:rsidRPr="00240C29">
        <w:rPr>
          <w:rFonts w:asciiTheme="majorHAnsi" w:hAnsiTheme="majorHAnsi" w:cs="Arial"/>
          <w:bCs/>
          <w:sz w:val="22"/>
          <w:szCs w:val="18"/>
        </w:rPr>
        <w:t xml:space="preserve">, se definirá con el área </w:t>
      </w:r>
      <w:r w:rsidR="00064D45" w:rsidRPr="00240C29">
        <w:rPr>
          <w:rFonts w:asciiTheme="majorHAnsi" w:hAnsiTheme="majorHAnsi" w:cs="Arial"/>
          <w:bCs/>
          <w:sz w:val="22"/>
          <w:szCs w:val="18"/>
        </w:rPr>
        <w:t xml:space="preserve">Legal. </w:t>
      </w:r>
    </w:p>
    <w:p w:rsidR="00064D45" w:rsidRPr="00240C29" w:rsidRDefault="00064D45" w:rsidP="00F96DFD">
      <w:pPr>
        <w:ind w:left="1276"/>
        <w:jc w:val="both"/>
        <w:rPr>
          <w:rFonts w:asciiTheme="majorHAnsi" w:hAnsiTheme="majorHAnsi" w:cs="Arial"/>
          <w:bCs/>
          <w:sz w:val="22"/>
          <w:szCs w:val="18"/>
        </w:rPr>
      </w:pPr>
    </w:p>
    <w:p w:rsidR="00064D45" w:rsidRPr="00240C29" w:rsidRDefault="00064D45" w:rsidP="00F96DFD">
      <w:pPr>
        <w:numPr>
          <w:ilvl w:val="0"/>
          <w:numId w:val="38"/>
        </w:numPr>
        <w:ind w:left="1276" w:hanging="567"/>
        <w:jc w:val="both"/>
        <w:rPr>
          <w:rFonts w:asciiTheme="majorHAnsi" w:hAnsiTheme="majorHAnsi" w:cs="Arial"/>
          <w:bCs/>
          <w:sz w:val="22"/>
          <w:szCs w:val="18"/>
        </w:rPr>
      </w:pPr>
      <w:r w:rsidRPr="00240C29">
        <w:rPr>
          <w:rFonts w:asciiTheme="majorHAnsi" w:hAnsiTheme="majorHAnsi" w:cs="Arial"/>
          <w:bCs/>
          <w:sz w:val="22"/>
          <w:szCs w:val="18"/>
        </w:rPr>
        <w:t>Finalizado el proceso</w:t>
      </w:r>
      <w:r w:rsidR="00A20133" w:rsidRPr="00240C29">
        <w:rPr>
          <w:rFonts w:asciiTheme="majorHAnsi" w:hAnsiTheme="majorHAnsi" w:cs="Arial"/>
          <w:bCs/>
          <w:sz w:val="22"/>
          <w:szCs w:val="18"/>
        </w:rPr>
        <w:t xml:space="preserve"> (1er momento)</w:t>
      </w:r>
      <w:r w:rsidRPr="00240C29">
        <w:rPr>
          <w:rFonts w:asciiTheme="majorHAnsi" w:hAnsiTheme="majorHAnsi" w:cs="Arial"/>
          <w:bCs/>
          <w:sz w:val="22"/>
          <w:szCs w:val="18"/>
        </w:rPr>
        <w:t xml:space="preserve">, el </w:t>
      </w:r>
      <w:r w:rsidR="00575B00" w:rsidRPr="00240C29">
        <w:rPr>
          <w:rFonts w:asciiTheme="majorHAnsi" w:hAnsiTheme="majorHAnsi" w:cs="Arial"/>
          <w:bCs/>
          <w:sz w:val="22"/>
          <w:szCs w:val="18"/>
        </w:rPr>
        <w:t>Revisor deberá</w:t>
      </w:r>
      <w:r w:rsidRPr="00240C29">
        <w:rPr>
          <w:rFonts w:asciiTheme="majorHAnsi" w:hAnsiTheme="majorHAnsi" w:cs="Arial"/>
          <w:bCs/>
          <w:sz w:val="22"/>
          <w:szCs w:val="18"/>
        </w:rPr>
        <w:t xml:space="preserve"> enviar vía email al ESC el resultado del análisis correspondiente, indicando la partida arancelaria, sus tasas aplicables y restricciones, de corresponder, en la conclusión deberá indicar las recomendaciones que estime conveniente para el </w:t>
      </w:r>
      <w:r w:rsidR="00A20133" w:rsidRPr="00240C29">
        <w:rPr>
          <w:rFonts w:asciiTheme="majorHAnsi" w:hAnsiTheme="majorHAnsi" w:cs="Arial"/>
          <w:bCs/>
          <w:sz w:val="22"/>
          <w:szCs w:val="18"/>
        </w:rPr>
        <w:t>envío al cliente para lo cual se debe confeccionar</w:t>
      </w:r>
      <w:r w:rsidR="007C40D7" w:rsidRPr="00240C29">
        <w:rPr>
          <w:rFonts w:asciiTheme="majorHAnsi" w:hAnsiTheme="majorHAnsi" w:cs="Arial"/>
          <w:bCs/>
          <w:sz w:val="22"/>
          <w:szCs w:val="18"/>
        </w:rPr>
        <w:t xml:space="preserve"> la</w:t>
      </w:r>
      <w:r w:rsidR="00A20133" w:rsidRPr="00240C29">
        <w:rPr>
          <w:rFonts w:asciiTheme="majorHAnsi" w:hAnsiTheme="majorHAnsi" w:cs="Arial"/>
          <w:bCs/>
          <w:sz w:val="22"/>
          <w:szCs w:val="18"/>
        </w:rPr>
        <w:t xml:space="preserve"> tabla</w:t>
      </w:r>
      <w:r w:rsidR="008674CA" w:rsidRPr="00240C29">
        <w:rPr>
          <w:rFonts w:asciiTheme="majorHAnsi" w:hAnsiTheme="majorHAnsi" w:cs="Arial"/>
          <w:bCs/>
          <w:sz w:val="22"/>
          <w:szCs w:val="18"/>
        </w:rPr>
        <w:t xml:space="preserve"> según el Anexo 02</w:t>
      </w:r>
      <w:r w:rsidR="007C40D7" w:rsidRPr="00240C29">
        <w:rPr>
          <w:rFonts w:asciiTheme="majorHAnsi" w:hAnsiTheme="majorHAnsi" w:cs="Arial"/>
          <w:bCs/>
          <w:sz w:val="22"/>
          <w:szCs w:val="18"/>
        </w:rPr>
        <w:t>.</w:t>
      </w:r>
    </w:p>
    <w:p w:rsidR="00F96DFD" w:rsidRPr="00240C29" w:rsidRDefault="00F96DFD" w:rsidP="00F96DFD">
      <w:pPr>
        <w:ind w:left="1276"/>
        <w:jc w:val="both"/>
        <w:rPr>
          <w:rFonts w:asciiTheme="majorHAnsi" w:hAnsiTheme="majorHAnsi" w:cs="Arial"/>
          <w:bCs/>
          <w:sz w:val="22"/>
          <w:szCs w:val="18"/>
        </w:rPr>
      </w:pPr>
    </w:p>
    <w:p w:rsidR="00A20133" w:rsidRPr="00240C29" w:rsidRDefault="00A20133" w:rsidP="00F96DFD">
      <w:pPr>
        <w:numPr>
          <w:ilvl w:val="0"/>
          <w:numId w:val="38"/>
        </w:numPr>
        <w:ind w:left="1276" w:hanging="567"/>
        <w:jc w:val="both"/>
        <w:rPr>
          <w:rFonts w:asciiTheme="majorHAnsi" w:hAnsiTheme="majorHAnsi" w:cs="Arial"/>
          <w:bCs/>
          <w:sz w:val="22"/>
          <w:szCs w:val="18"/>
        </w:rPr>
      </w:pPr>
      <w:r w:rsidRPr="00240C29">
        <w:rPr>
          <w:rFonts w:asciiTheme="majorHAnsi" w:hAnsiTheme="majorHAnsi" w:cs="Arial"/>
          <w:bCs/>
          <w:sz w:val="22"/>
          <w:szCs w:val="18"/>
        </w:rPr>
        <w:t xml:space="preserve">De haber consultas por parte del REV, estas deben ser solicitadas por escrito vía mail al </w:t>
      </w:r>
      <w:r w:rsidRPr="00240C29">
        <w:rPr>
          <w:rFonts w:asciiTheme="majorHAnsi" w:hAnsiTheme="majorHAnsi" w:cs="Arial"/>
          <w:bCs/>
          <w:sz w:val="22"/>
          <w:szCs w:val="18"/>
        </w:rPr>
        <w:lastRenderedPageBreak/>
        <w:t xml:space="preserve">ESC, el cual debe tener todas las consultas resueltas y no por partes para pasar nuevamente al área de REV para su conclusión (2do momento). </w:t>
      </w:r>
    </w:p>
    <w:p w:rsidR="00A20133" w:rsidRPr="00240C29" w:rsidRDefault="00A20133" w:rsidP="00F96DFD">
      <w:pPr>
        <w:ind w:left="1276"/>
        <w:jc w:val="both"/>
        <w:rPr>
          <w:rFonts w:asciiTheme="majorHAnsi" w:hAnsiTheme="majorHAnsi" w:cs="Arial"/>
          <w:bCs/>
          <w:sz w:val="22"/>
          <w:szCs w:val="18"/>
        </w:rPr>
      </w:pPr>
    </w:p>
    <w:p w:rsidR="00064D45" w:rsidRPr="00240C29" w:rsidRDefault="00064D45" w:rsidP="00F96DFD">
      <w:pPr>
        <w:numPr>
          <w:ilvl w:val="0"/>
          <w:numId w:val="38"/>
        </w:numPr>
        <w:ind w:left="1276" w:hanging="567"/>
        <w:jc w:val="both"/>
        <w:rPr>
          <w:rFonts w:asciiTheme="majorHAnsi" w:hAnsiTheme="majorHAnsi" w:cs="Arial"/>
          <w:bCs/>
          <w:sz w:val="22"/>
          <w:szCs w:val="18"/>
        </w:rPr>
      </w:pPr>
      <w:r w:rsidRPr="00240C29">
        <w:rPr>
          <w:rFonts w:asciiTheme="majorHAnsi" w:hAnsiTheme="majorHAnsi" w:cs="Arial"/>
          <w:bCs/>
          <w:sz w:val="22"/>
          <w:szCs w:val="18"/>
        </w:rPr>
        <w:t xml:space="preserve">El plazo para la clasificación se regirá según los acuerdos establecidos con el cliente en el SOP. Para los clientes que no cuentan con SOP se estima un plazo de 24 horas contados a partir de la recepción de los documentos completos, indicados en los puntos 2 y 3, dependiendo de la cantidad de series y complejidad del producto, debiendo el ESC informar al cliente en caso se exceda el plazo establecido. </w:t>
      </w:r>
    </w:p>
    <w:p w:rsidR="000E4AF0" w:rsidRPr="00240C29" w:rsidRDefault="000E4AF0" w:rsidP="00F96DFD">
      <w:pPr>
        <w:ind w:left="1276"/>
        <w:jc w:val="both"/>
        <w:rPr>
          <w:rFonts w:asciiTheme="majorHAnsi" w:hAnsiTheme="majorHAnsi" w:cs="Arial"/>
          <w:bCs/>
          <w:sz w:val="22"/>
          <w:szCs w:val="18"/>
        </w:rPr>
      </w:pPr>
    </w:p>
    <w:p w:rsidR="000E4AF0" w:rsidRPr="00240C29" w:rsidRDefault="000E4AF0" w:rsidP="00F96DFD">
      <w:pPr>
        <w:numPr>
          <w:ilvl w:val="0"/>
          <w:numId w:val="38"/>
        </w:numPr>
        <w:ind w:left="1276" w:hanging="567"/>
        <w:jc w:val="both"/>
        <w:rPr>
          <w:rFonts w:asciiTheme="majorHAnsi" w:hAnsiTheme="majorHAnsi" w:cs="Arial"/>
          <w:bCs/>
          <w:sz w:val="22"/>
          <w:szCs w:val="18"/>
        </w:rPr>
      </w:pPr>
      <w:r w:rsidRPr="00240C29">
        <w:rPr>
          <w:rFonts w:asciiTheme="majorHAnsi" w:hAnsiTheme="majorHAnsi" w:cs="Arial"/>
          <w:bCs/>
          <w:sz w:val="22"/>
          <w:szCs w:val="18"/>
        </w:rPr>
        <w:t xml:space="preserve">Concluida la </w:t>
      </w:r>
      <w:r w:rsidR="00F96DFD" w:rsidRPr="00240C29">
        <w:rPr>
          <w:rFonts w:asciiTheme="majorHAnsi" w:hAnsiTheme="majorHAnsi" w:cs="Arial"/>
          <w:bCs/>
          <w:sz w:val="22"/>
          <w:szCs w:val="18"/>
        </w:rPr>
        <w:t>clasificación</w:t>
      </w:r>
      <w:r w:rsidRPr="00240C29">
        <w:rPr>
          <w:rFonts w:asciiTheme="majorHAnsi" w:hAnsiTheme="majorHAnsi" w:cs="Arial"/>
          <w:bCs/>
          <w:sz w:val="22"/>
          <w:szCs w:val="18"/>
        </w:rPr>
        <w:t xml:space="preserve"> el ESC deberá guardar el email del revisor que determino la </w:t>
      </w:r>
      <w:r w:rsidR="00F96DFD" w:rsidRPr="00240C29">
        <w:rPr>
          <w:rFonts w:asciiTheme="majorHAnsi" w:hAnsiTheme="majorHAnsi" w:cs="Arial"/>
          <w:bCs/>
          <w:sz w:val="22"/>
          <w:szCs w:val="18"/>
        </w:rPr>
        <w:t>clasificación</w:t>
      </w:r>
      <w:r w:rsidRPr="00240C29">
        <w:rPr>
          <w:rFonts w:asciiTheme="majorHAnsi" w:hAnsiTheme="majorHAnsi" w:cs="Arial"/>
          <w:bCs/>
          <w:sz w:val="22"/>
          <w:szCs w:val="18"/>
        </w:rPr>
        <w:t xml:space="preserve"> del producto nuevo, independientemente si se trata de una muestra o que el cliente traiga el producto por única vez. Anexando en el archivo los documento s enviados por el cliente que determinan dicha </w:t>
      </w:r>
      <w:r w:rsidR="00F96DFD" w:rsidRPr="00240C29">
        <w:rPr>
          <w:rFonts w:asciiTheme="majorHAnsi" w:hAnsiTheme="majorHAnsi" w:cs="Arial"/>
          <w:bCs/>
          <w:sz w:val="22"/>
          <w:szCs w:val="18"/>
        </w:rPr>
        <w:t>clasificación</w:t>
      </w:r>
      <w:r w:rsidRPr="00240C29">
        <w:rPr>
          <w:rFonts w:asciiTheme="majorHAnsi" w:hAnsiTheme="majorHAnsi" w:cs="Arial"/>
          <w:bCs/>
          <w:sz w:val="22"/>
          <w:szCs w:val="18"/>
        </w:rPr>
        <w:t xml:space="preserve">. La ruta para este proceso se encuentra en la unidad F/clasificación/clientes. Cada ESC deberá crear una carpeta dentro de la carpeta madre por cliente que solicite la </w:t>
      </w:r>
      <w:r w:rsidR="00F96DFD" w:rsidRPr="00240C29">
        <w:rPr>
          <w:rFonts w:asciiTheme="majorHAnsi" w:hAnsiTheme="majorHAnsi" w:cs="Arial"/>
          <w:bCs/>
          <w:sz w:val="22"/>
          <w:szCs w:val="18"/>
        </w:rPr>
        <w:t>clasificación</w:t>
      </w:r>
      <w:r w:rsidRPr="00240C29">
        <w:rPr>
          <w:rFonts w:asciiTheme="majorHAnsi" w:hAnsiTheme="majorHAnsi" w:cs="Arial"/>
          <w:bCs/>
          <w:sz w:val="22"/>
          <w:szCs w:val="18"/>
        </w:rPr>
        <w:t>, deberá indicar en el nombre de la carpeta el nombre del producto clasificado y el código del mismo.</w:t>
      </w:r>
    </w:p>
    <w:p w:rsidR="00064D45" w:rsidRPr="00240C29" w:rsidRDefault="00064D45" w:rsidP="00F96DFD">
      <w:pPr>
        <w:ind w:left="1276"/>
        <w:jc w:val="both"/>
        <w:rPr>
          <w:rFonts w:asciiTheme="majorHAnsi" w:hAnsiTheme="majorHAnsi" w:cs="Arial"/>
          <w:bCs/>
          <w:sz w:val="22"/>
          <w:szCs w:val="18"/>
        </w:rPr>
      </w:pPr>
    </w:p>
    <w:p w:rsidR="00064D45" w:rsidRPr="00240C29" w:rsidRDefault="00064D45" w:rsidP="00F96DFD">
      <w:pPr>
        <w:numPr>
          <w:ilvl w:val="0"/>
          <w:numId w:val="38"/>
        </w:numPr>
        <w:ind w:left="1276" w:hanging="567"/>
        <w:jc w:val="both"/>
        <w:rPr>
          <w:rFonts w:asciiTheme="majorHAnsi" w:hAnsiTheme="majorHAnsi" w:cs="Arial"/>
          <w:bCs/>
          <w:sz w:val="22"/>
          <w:szCs w:val="18"/>
        </w:rPr>
      </w:pPr>
      <w:r w:rsidRPr="00240C29">
        <w:rPr>
          <w:rFonts w:asciiTheme="majorHAnsi" w:hAnsiTheme="majorHAnsi" w:cs="Arial"/>
          <w:bCs/>
          <w:sz w:val="22"/>
          <w:szCs w:val="18"/>
        </w:rPr>
        <w:t xml:space="preserve">El área Legal deberá auditar </w:t>
      </w:r>
      <w:r w:rsidR="007C40D7" w:rsidRPr="00240C29">
        <w:rPr>
          <w:rFonts w:asciiTheme="majorHAnsi" w:hAnsiTheme="majorHAnsi" w:cs="Arial"/>
          <w:bCs/>
          <w:sz w:val="22"/>
          <w:szCs w:val="18"/>
        </w:rPr>
        <w:t xml:space="preserve">principalmente la </w:t>
      </w:r>
      <w:r w:rsidR="000E4AF0" w:rsidRPr="00240C29">
        <w:rPr>
          <w:rFonts w:asciiTheme="majorHAnsi" w:hAnsiTheme="majorHAnsi" w:cs="Arial"/>
          <w:bCs/>
          <w:sz w:val="22"/>
          <w:szCs w:val="18"/>
        </w:rPr>
        <w:t>clasificación</w:t>
      </w:r>
      <w:r w:rsidR="007C40D7" w:rsidRPr="00240C29">
        <w:rPr>
          <w:rFonts w:asciiTheme="majorHAnsi" w:hAnsiTheme="majorHAnsi" w:cs="Arial"/>
          <w:bCs/>
          <w:sz w:val="22"/>
          <w:szCs w:val="18"/>
        </w:rPr>
        <w:t xml:space="preserve"> </w:t>
      </w:r>
      <w:r w:rsidR="00575B00" w:rsidRPr="00240C29">
        <w:rPr>
          <w:rFonts w:asciiTheme="majorHAnsi" w:hAnsiTheme="majorHAnsi" w:cs="Arial"/>
          <w:bCs/>
          <w:sz w:val="22"/>
          <w:szCs w:val="18"/>
        </w:rPr>
        <w:t>de productos</w:t>
      </w:r>
      <w:r w:rsidR="007C40D7" w:rsidRPr="00240C29">
        <w:rPr>
          <w:rFonts w:asciiTheme="majorHAnsi" w:hAnsiTheme="majorHAnsi" w:cs="Arial"/>
          <w:bCs/>
          <w:sz w:val="22"/>
          <w:szCs w:val="18"/>
        </w:rPr>
        <w:t xml:space="preserve"> </w:t>
      </w:r>
      <w:r w:rsidR="000E4AF0" w:rsidRPr="00240C29">
        <w:rPr>
          <w:rFonts w:asciiTheme="majorHAnsi" w:hAnsiTheme="majorHAnsi" w:cs="Arial"/>
          <w:bCs/>
          <w:sz w:val="22"/>
          <w:szCs w:val="18"/>
        </w:rPr>
        <w:t>y clientes nuevos, esta auditoria es de</w:t>
      </w:r>
      <w:r w:rsidR="00796ED9" w:rsidRPr="00240C29">
        <w:rPr>
          <w:rFonts w:asciiTheme="majorHAnsi" w:hAnsiTheme="majorHAnsi" w:cs="Arial"/>
          <w:bCs/>
          <w:sz w:val="22"/>
          <w:szCs w:val="18"/>
        </w:rPr>
        <w:t xml:space="preserve"> forma mensual, para ello el S</w:t>
      </w:r>
      <w:r w:rsidR="009B7286" w:rsidRPr="00240C29">
        <w:rPr>
          <w:rFonts w:asciiTheme="majorHAnsi" w:hAnsiTheme="majorHAnsi" w:cs="Arial"/>
          <w:bCs/>
          <w:sz w:val="22"/>
          <w:szCs w:val="18"/>
        </w:rPr>
        <w:t>L</w:t>
      </w:r>
      <w:r w:rsidR="00796ED9" w:rsidRPr="00240C29">
        <w:rPr>
          <w:rFonts w:asciiTheme="majorHAnsi" w:hAnsiTheme="majorHAnsi" w:cs="Arial"/>
          <w:bCs/>
          <w:sz w:val="22"/>
          <w:szCs w:val="18"/>
        </w:rPr>
        <w:t>O</w:t>
      </w:r>
      <w:r w:rsidR="000E4AF0" w:rsidRPr="00240C29">
        <w:rPr>
          <w:rFonts w:asciiTheme="majorHAnsi" w:hAnsiTheme="majorHAnsi" w:cs="Arial"/>
          <w:bCs/>
          <w:sz w:val="22"/>
          <w:szCs w:val="18"/>
        </w:rPr>
        <w:t xml:space="preserve"> deberá enviar el cuadro en Excel de todos los productos nuevos.</w:t>
      </w:r>
    </w:p>
    <w:p w:rsidR="00C74010" w:rsidRPr="00240C29" w:rsidRDefault="00C74010" w:rsidP="00413F3E">
      <w:pPr>
        <w:ind w:left="1429"/>
        <w:jc w:val="both"/>
        <w:rPr>
          <w:rFonts w:asciiTheme="majorHAnsi" w:hAnsiTheme="majorHAnsi" w:cs="Arial"/>
          <w:bCs/>
          <w:sz w:val="22"/>
          <w:szCs w:val="18"/>
        </w:rPr>
      </w:pPr>
    </w:p>
    <w:p w:rsidR="008674CA" w:rsidRPr="00240C29" w:rsidRDefault="008674CA" w:rsidP="008674CA">
      <w:pPr>
        <w:numPr>
          <w:ilvl w:val="0"/>
          <w:numId w:val="1"/>
        </w:numPr>
        <w:jc w:val="both"/>
        <w:rPr>
          <w:rFonts w:asciiTheme="majorHAnsi" w:hAnsiTheme="majorHAnsi" w:cs="Arial"/>
          <w:b/>
          <w:bCs/>
          <w:sz w:val="22"/>
          <w:szCs w:val="18"/>
        </w:rPr>
      </w:pPr>
      <w:r w:rsidRPr="00240C29">
        <w:rPr>
          <w:rFonts w:asciiTheme="majorHAnsi" w:hAnsiTheme="majorHAnsi" w:cs="Arial"/>
          <w:b/>
          <w:bCs/>
          <w:sz w:val="22"/>
          <w:szCs w:val="18"/>
        </w:rPr>
        <w:t>ANEXOS</w:t>
      </w:r>
    </w:p>
    <w:p w:rsidR="00C74010" w:rsidRPr="00240C29" w:rsidRDefault="00C74010" w:rsidP="00C74010">
      <w:pPr>
        <w:ind w:left="720"/>
        <w:jc w:val="both"/>
        <w:rPr>
          <w:rFonts w:asciiTheme="majorHAnsi" w:hAnsiTheme="majorHAnsi" w:cs="Arial"/>
          <w:b/>
          <w:bCs/>
          <w:sz w:val="22"/>
          <w:szCs w:val="18"/>
        </w:rPr>
      </w:pPr>
    </w:p>
    <w:p w:rsidR="008674CA" w:rsidRPr="00240C29" w:rsidRDefault="008419B8" w:rsidP="008674CA">
      <w:pPr>
        <w:numPr>
          <w:ilvl w:val="0"/>
          <w:numId w:val="39"/>
        </w:numPr>
        <w:ind w:left="1276" w:hanging="567"/>
        <w:jc w:val="both"/>
        <w:rPr>
          <w:rFonts w:asciiTheme="majorHAnsi" w:hAnsiTheme="majorHAnsi" w:cs="Arial"/>
          <w:bCs/>
          <w:sz w:val="22"/>
          <w:szCs w:val="18"/>
        </w:rPr>
      </w:pPr>
      <w:r w:rsidRPr="00240C29">
        <w:rPr>
          <w:rFonts w:asciiTheme="majorHAnsi" w:hAnsiTheme="majorHAnsi" w:cs="Arial"/>
          <w:bCs/>
          <w:sz w:val="22"/>
          <w:szCs w:val="18"/>
        </w:rPr>
        <w:t>Anexo 01: Formato de clasificación</w:t>
      </w:r>
      <w:r w:rsidR="00AA6D68">
        <w:rPr>
          <w:rFonts w:asciiTheme="majorHAnsi" w:hAnsiTheme="majorHAnsi" w:cs="Arial"/>
          <w:bCs/>
          <w:sz w:val="22"/>
          <w:szCs w:val="18"/>
        </w:rPr>
        <w:t>.</w:t>
      </w:r>
    </w:p>
    <w:p w:rsidR="008674CA" w:rsidRDefault="008674CA" w:rsidP="008674CA">
      <w:pPr>
        <w:numPr>
          <w:ilvl w:val="0"/>
          <w:numId w:val="39"/>
        </w:numPr>
        <w:ind w:left="1276" w:hanging="567"/>
        <w:jc w:val="both"/>
        <w:rPr>
          <w:rFonts w:asciiTheme="majorHAnsi" w:hAnsiTheme="majorHAnsi" w:cs="Arial"/>
          <w:bCs/>
          <w:sz w:val="22"/>
          <w:szCs w:val="18"/>
        </w:rPr>
      </w:pPr>
      <w:r w:rsidRPr="00240C29">
        <w:rPr>
          <w:rFonts w:asciiTheme="majorHAnsi" w:hAnsiTheme="majorHAnsi" w:cs="Arial"/>
          <w:bCs/>
          <w:sz w:val="22"/>
          <w:szCs w:val="18"/>
        </w:rPr>
        <w:t>Anexo 02: Cartilla de llenado de insumos químicos, productos y sus subproductos fiscalizados.</w:t>
      </w:r>
    </w:p>
    <w:p w:rsidR="00AA6D68" w:rsidRPr="00240C29" w:rsidRDefault="00AA6D68" w:rsidP="00AA6D68">
      <w:pPr>
        <w:numPr>
          <w:ilvl w:val="0"/>
          <w:numId w:val="39"/>
        </w:numPr>
        <w:ind w:left="1276" w:hanging="567"/>
        <w:jc w:val="both"/>
        <w:rPr>
          <w:rFonts w:asciiTheme="majorHAnsi" w:hAnsiTheme="majorHAnsi" w:cs="Arial"/>
          <w:bCs/>
          <w:sz w:val="22"/>
          <w:szCs w:val="18"/>
        </w:rPr>
      </w:pPr>
      <w:r>
        <w:rPr>
          <w:rFonts w:asciiTheme="majorHAnsi" w:hAnsiTheme="majorHAnsi" w:cs="Arial"/>
          <w:bCs/>
          <w:sz w:val="22"/>
          <w:szCs w:val="18"/>
        </w:rPr>
        <w:t>Anexo 03: Cartilla para productos que no son químicos.</w:t>
      </w:r>
    </w:p>
    <w:p w:rsidR="008D5AD1" w:rsidRPr="00240C29" w:rsidRDefault="008D5AD1" w:rsidP="008674CA">
      <w:pPr>
        <w:numPr>
          <w:ilvl w:val="0"/>
          <w:numId w:val="39"/>
        </w:numPr>
        <w:ind w:left="1276" w:hanging="567"/>
        <w:jc w:val="both"/>
        <w:rPr>
          <w:rFonts w:asciiTheme="majorHAnsi" w:hAnsiTheme="majorHAnsi" w:cs="Arial"/>
          <w:bCs/>
          <w:sz w:val="22"/>
          <w:szCs w:val="18"/>
        </w:rPr>
      </w:pPr>
      <w:r w:rsidRPr="00240C29">
        <w:rPr>
          <w:rFonts w:asciiTheme="majorHAnsi" w:hAnsiTheme="majorHAnsi" w:cs="Arial"/>
          <w:bCs/>
          <w:sz w:val="22"/>
          <w:szCs w:val="18"/>
        </w:rPr>
        <w:t>Anexo 0</w:t>
      </w:r>
      <w:r w:rsidR="00AA6D68">
        <w:rPr>
          <w:rFonts w:asciiTheme="majorHAnsi" w:hAnsiTheme="majorHAnsi" w:cs="Arial"/>
          <w:bCs/>
          <w:sz w:val="22"/>
          <w:szCs w:val="18"/>
        </w:rPr>
        <w:t>4</w:t>
      </w:r>
      <w:r w:rsidRPr="00240C29">
        <w:rPr>
          <w:rFonts w:asciiTheme="majorHAnsi" w:hAnsiTheme="majorHAnsi" w:cs="Arial"/>
          <w:bCs/>
          <w:sz w:val="22"/>
          <w:szCs w:val="18"/>
        </w:rPr>
        <w:t>: Flujograma de clasificación</w:t>
      </w:r>
      <w:r w:rsidR="00AA6D68">
        <w:rPr>
          <w:rFonts w:asciiTheme="majorHAnsi" w:hAnsiTheme="majorHAnsi" w:cs="Arial"/>
          <w:bCs/>
          <w:sz w:val="22"/>
          <w:szCs w:val="18"/>
        </w:rPr>
        <w:t>.</w:t>
      </w:r>
    </w:p>
    <w:p w:rsidR="008674CA" w:rsidRPr="00240C29" w:rsidRDefault="008674CA" w:rsidP="008674CA">
      <w:pPr>
        <w:jc w:val="both"/>
        <w:rPr>
          <w:rFonts w:asciiTheme="majorHAnsi" w:hAnsiTheme="majorHAnsi" w:cs="Arial"/>
          <w:b/>
          <w:bCs/>
          <w:sz w:val="22"/>
          <w:szCs w:val="18"/>
        </w:rPr>
      </w:pPr>
    </w:p>
    <w:p w:rsidR="008674CA" w:rsidRPr="00240C29" w:rsidRDefault="008674CA" w:rsidP="008674CA">
      <w:pPr>
        <w:jc w:val="both"/>
        <w:rPr>
          <w:rFonts w:asciiTheme="majorHAnsi" w:hAnsiTheme="majorHAnsi" w:cs="Arial"/>
          <w:b/>
          <w:bCs/>
          <w:sz w:val="22"/>
          <w:szCs w:val="18"/>
        </w:rPr>
      </w:pPr>
    </w:p>
    <w:p w:rsidR="008674CA" w:rsidRPr="00240C29" w:rsidRDefault="00A91F07" w:rsidP="008674CA">
      <w:pPr>
        <w:numPr>
          <w:ilvl w:val="0"/>
          <w:numId w:val="1"/>
        </w:numPr>
        <w:jc w:val="both"/>
        <w:rPr>
          <w:rFonts w:asciiTheme="majorHAnsi" w:hAnsiTheme="majorHAnsi" w:cs="Arial"/>
          <w:b/>
          <w:bCs/>
          <w:sz w:val="22"/>
          <w:szCs w:val="18"/>
        </w:rPr>
      </w:pPr>
      <w:r w:rsidRPr="00240C29">
        <w:rPr>
          <w:rFonts w:asciiTheme="majorHAnsi" w:hAnsiTheme="majorHAnsi" w:cs="Arial"/>
          <w:b/>
          <w:bCs/>
          <w:sz w:val="22"/>
          <w:szCs w:val="18"/>
        </w:rPr>
        <w:t>CONTROL DE CAMBIOS</w:t>
      </w:r>
    </w:p>
    <w:p w:rsidR="00C74010" w:rsidRPr="00240C29" w:rsidRDefault="00C74010" w:rsidP="00C74010">
      <w:pPr>
        <w:ind w:left="720"/>
        <w:jc w:val="both"/>
        <w:rPr>
          <w:rFonts w:asciiTheme="majorHAnsi" w:hAnsiTheme="majorHAnsi" w:cs="Arial"/>
          <w:b/>
          <w:bCs/>
          <w:sz w:val="22"/>
          <w:szCs w:val="18"/>
        </w:rPr>
      </w:pPr>
    </w:p>
    <w:p w:rsidR="00A91F07" w:rsidRPr="00AA6D68" w:rsidRDefault="008419B8" w:rsidP="008674CA">
      <w:pPr>
        <w:numPr>
          <w:ilvl w:val="0"/>
          <w:numId w:val="41"/>
        </w:numPr>
        <w:ind w:left="1276" w:hanging="567"/>
        <w:jc w:val="both"/>
        <w:rPr>
          <w:rFonts w:asciiTheme="majorHAnsi" w:hAnsiTheme="majorHAnsi" w:cs="Arial"/>
          <w:b/>
          <w:bCs/>
          <w:sz w:val="22"/>
          <w:szCs w:val="18"/>
        </w:rPr>
      </w:pPr>
      <w:r w:rsidRPr="00240C29">
        <w:rPr>
          <w:rFonts w:asciiTheme="majorHAnsi" w:hAnsiTheme="majorHAnsi" w:cs="Arial"/>
          <w:bCs/>
          <w:sz w:val="22"/>
          <w:szCs w:val="18"/>
        </w:rPr>
        <w:t xml:space="preserve">Se ha </w:t>
      </w:r>
      <w:r w:rsidR="00C74010" w:rsidRPr="00240C29">
        <w:rPr>
          <w:rFonts w:asciiTheme="majorHAnsi" w:hAnsiTheme="majorHAnsi" w:cs="Arial"/>
          <w:bCs/>
          <w:sz w:val="22"/>
          <w:szCs w:val="18"/>
        </w:rPr>
        <w:t xml:space="preserve">adicionado el </w:t>
      </w:r>
      <w:r w:rsidR="00AA6D68">
        <w:rPr>
          <w:rFonts w:asciiTheme="majorHAnsi" w:hAnsiTheme="majorHAnsi" w:cs="Arial"/>
          <w:bCs/>
          <w:sz w:val="22"/>
          <w:szCs w:val="18"/>
        </w:rPr>
        <w:t>punto 6.6 sobre los tiempos de clasificación.</w:t>
      </w:r>
      <w:bookmarkStart w:id="0" w:name="_GoBack"/>
      <w:bookmarkEnd w:id="0"/>
    </w:p>
    <w:p w:rsidR="00AA6D68" w:rsidRPr="00240C29" w:rsidRDefault="00AA6D68" w:rsidP="00AA6D68">
      <w:pPr>
        <w:numPr>
          <w:ilvl w:val="0"/>
          <w:numId w:val="41"/>
        </w:numPr>
        <w:ind w:left="1276" w:hanging="567"/>
        <w:jc w:val="both"/>
        <w:rPr>
          <w:rFonts w:asciiTheme="majorHAnsi" w:hAnsiTheme="majorHAnsi" w:cs="Arial"/>
          <w:bCs/>
          <w:sz w:val="22"/>
          <w:szCs w:val="18"/>
        </w:rPr>
      </w:pPr>
      <w:r w:rsidRPr="00240C29">
        <w:rPr>
          <w:rFonts w:asciiTheme="majorHAnsi" w:hAnsiTheme="majorHAnsi" w:cs="Arial"/>
          <w:bCs/>
          <w:sz w:val="22"/>
          <w:szCs w:val="18"/>
        </w:rPr>
        <w:t xml:space="preserve">Se ha adicionado el </w:t>
      </w:r>
      <w:r>
        <w:rPr>
          <w:rFonts w:asciiTheme="majorHAnsi" w:hAnsiTheme="majorHAnsi" w:cs="Arial"/>
          <w:bCs/>
          <w:sz w:val="22"/>
          <w:szCs w:val="18"/>
        </w:rPr>
        <w:t>Anexo 03: Cartilla para productos que no son químicos.</w:t>
      </w:r>
    </w:p>
    <w:p w:rsidR="00AA6D68" w:rsidRPr="00240C29" w:rsidRDefault="00AA6D68" w:rsidP="00AA6D68">
      <w:pPr>
        <w:numPr>
          <w:ilvl w:val="0"/>
          <w:numId w:val="41"/>
        </w:numPr>
        <w:ind w:left="1276" w:hanging="567"/>
        <w:jc w:val="both"/>
        <w:rPr>
          <w:rFonts w:asciiTheme="majorHAnsi" w:hAnsiTheme="majorHAnsi" w:cs="Arial"/>
          <w:bCs/>
          <w:sz w:val="22"/>
          <w:szCs w:val="18"/>
        </w:rPr>
      </w:pPr>
      <w:r w:rsidRPr="00240C29">
        <w:rPr>
          <w:rFonts w:asciiTheme="majorHAnsi" w:hAnsiTheme="majorHAnsi" w:cs="Arial"/>
          <w:bCs/>
          <w:sz w:val="22"/>
          <w:szCs w:val="18"/>
        </w:rPr>
        <w:t>Se ha adicionado el Anexo 0</w:t>
      </w:r>
      <w:r>
        <w:rPr>
          <w:rFonts w:asciiTheme="majorHAnsi" w:hAnsiTheme="majorHAnsi" w:cs="Arial"/>
          <w:bCs/>
          <w:sz w:val="22"/>
          <w:szCs w:val="18"/>
        </w:rPr>
        <w:t>4</w:t>
      </w:r>
      <w:r w:rsidRPr="00240C29">
        <w:rPr>
          <w:rFonts w:asciiTheme="majorHAnsi" w:hAnsiTheme="majorHAnsi" w:cs="Arial"/>
          <w:bCs/>
          <w:sz w:val="22"/>
          <w:szCs w:val="18"/>
        </w:rPr>
        <w:t>: Flujograma de clasificación</w:t>
      </w:r>
      <w:r>
        <w:rPr>
          <w:rFonts w:asciiTheme="majorHAnsi" w:hAnsiTheme="majorHAnsi" w:cs="Arial"/>
          <w:bCs/>
          <w:sz w:val="22"/>
          <w:szCs w:val="18"/>
        </w:rPr>
        <w:t>.</w:t>
      </w:r>
    </w:p>
    <w:p w:rsidR="00AA6D68" w:rsidRPr="00240C29" w:rsidRDefault="00AA6D68" w:rsidP="00AA6D68">
      <w:pPr>
        <w:ind w:left="1276"/>
        <w:jc w:val="both"/>
        <w:rPr>
          <w:rFonts w:asciiTheme="majorHAnsi" w:hAnsiTheme="majorHAnsi" w:cs="Arial"/>
          <w:b/>
          <w:bCs/>
          <w:sz w:val="22"/>
          <w:szCs w:val="18"/>
        </w:rPr>
      </w:pPr>
    </w:p>
    <w:p w:rsidR="00064D45" w:rsidRPr="00240C29" w:rsidRDefault="00064D45" w:rsidP="00413F3E">
      <w:pPr>
        <w:ind w:left="1429"/>
        <w:jc w:val="both"/>
        <w:rPr>
          <w:rFonts w:asciiTheme="majorHAnsi" w:hAnsiTheme="majorHAnsi" w:cs="Arial"/>
          <w:bCs/>
          <w:sz w:val="22"/>
          <w:szCs w:val="18"/>
        </w:rPr>
      </w:pPr>
    </w:p>
    <w:p w:rsidR="00064D45" w:rsidRPr="00240C29" w:rsidRDefault="00064D45" w:rsidP="00413F3E">
      <w:pPr>
        <w:ind w:left="709"/>
        <w:jc w:val="both"/>
        <w:rPr>
          <w:rFonts w:asciiTheme="majorHAnsi" w:hAnsiTheme="majorHAnsi" w:cs="Arial"/>
          <w:bCs/>
          <w:sz w:val="22"/>
          <w:szCs w:val="18"/>
        </w:rPr>
      </w:pPr>
    </w:p>
    <w:p w:rsidR="00064D45" w:rsidRPr="00240C29" w:rsidRDefault="00064D45" w:rsidP="00413F3E">
      <w:pPr>
        <w:ind w:left="709"/>
        <w:jc w:val="both"/>
        <w:rPr>
          <w:rFonts w:asciiTheme="majorHAnsi" w:hAnsiTheme="majorHAnsi" w:cs="Arial"/>
          <w:bCs/>
          <w:sz w:val="22"/>
          <w:szCs w:val="18"/>
        </w:rPr>
      </w:pPr>
    </w:p>
    <w:p w:rsidR="00064D45" w:rsidRPr="00240C29" w:rsidRDefault="00064D45" w:rsidP="00413F3E">
      <w:pPr>
        <w:spacing w:before="100" w:beforeAutospacing="1" w:after="100" w:afterAutospacing="1"/>
        <w:ind w:left="1276" w:hanging="567"/>
        <w:jc w:val="both"/>
        <w:rPr>
          <w:rFonts w:asciiTheme="majorHAnsi" w:hAnsiTheme="majorHAnsi"/>
          <w:bCs/>
          <w:sz w:val="22"/>
          <w:szCs w:val="18"/>
        </w:rPr>
      </w:pPr>
    </w:p>
    <w:p w:rsidR="0034684B" w:rsidRPr="00240C29" w:rsidRDefault="0034684B" w:rsidP="00413F3E">
      <w:pPr>
        <w:ind w:left="1134" w:hanging="425"/>
        <w:jc w:val="both"/>
        <w:rPr>
          <w:rFonts w:asciiTheme="majorHAnsi" w:hAnsiTheme="majorHAnsi"/>
          <w:bCs/>
          <w:sz w:val="22"/>
          <w:szCs w:val="18"/>
        </w:rPr>
      </w:pPr>
    </w:p>
    <w:p w:rsidR="0034684B" w:rsidRPr="00240C29" w:rsidRDefault="0034684B" w:rsidP="00413F3E">
      <w:pPr>
        <w:ind w:left="1134" w:hanging="425"/>
        <w:jc w:val="both"/>
        <w:rPr>
          <w:rFonts w:asciiTheme="majorHAnsi" w:hAnsiTheme="majorHAnsi"/>
          <w:bCs/>
          <w:sz w:val="22"/>
          <w:szCs w:val="18"/>
        </w:rPr>
      </w:pPr>
    </w:p>
    <w:p w:rsidR="00F96DFD" w:rsidRPr="00240C29" w:rsidRDefault="00F96DFD" w:rsidP="00413F3E">
      <w:pPr>
        <w:ind w:left="1134" w:hanging="425"/>
        <w:jc w:val="both"/>
        <w:rPr>
          <w:rFonts w:asciiTheme="majorHAnsi" w:hAnsiTheme="majorHAnsi"/>
          <w:bCs/>
          <w:sz w:val="22"/>
          <w:szCs w:val="18"/>
        </w:rPr>
      </w:pPr>
    </w:p>
    <w:p w:rsidR="0034684B" w:rsidRPr="00240C29" w:rsidRDefault="00F96DFD" w:rsidP="00F96DFD">
      <w:pPr>
        <w:ind w:left="1134" w:hanging="425"/>
        <w:jc w:val="center"/>
        <w:rPr>
          <w:rFonts w:asciiTheme="majorHAnsi" w:hAnsiTheme="majorHAnsi"/>
          <w:b/>
          <w:bCs/>
          <w:sz w:val="28"/>
          <w:szCs w:val="18"/>
        </w:rPr>
      </w:pPr>
      <w:r w:rsidRPr="00240C29">
        <w:rPr>
          <w:rFonts w:asciiTheme="majorHAnsi" w:hAnsiTheme="majorHAnsi"/>
          <w:b/>
          <w:bCs/>
          <w:sz w:val="28"/>
          <w:szCs w:val="18"/>
        </w:rPr>
        <w:br w:type="page"/>
      </w:r>
      <w:r w:rsidR="007B1D07" w:rsidRPr="00240C29">
        <w:rPr>
          <w:rFonts w:asciiTheme="majorHAnsi" w:hAnsiTheme="majorHAnsi"/>
          <w:b/>
          <w:bCs/>
          <w:sz w:val="28"/>
          <w:szCs w:val="18"/>
        </w:rPr>
        <w:lastRenderedPageBreak/>
        <w:t>Anexo</w:t>
      </w:r>
      <w:r w:rsidR="00794431" w:rsidRPr="00240C29">
        <w:rPr>
          <w:rFonts w:asciiTheme="majorHAnsi" w:hAnsiTheme="majorHAnsi"/>
          <w:b/>
          <w:bCs/>
          <w:sz w:val="28"/>
          <w:szCs w:val="18"/>
        </w:rPr>
        <w:t xml:space="preserve"> </w:t>
      </w:r>
      <w:r w:rsidR="007B1D07" w:rsidRPr="00240C29">
        <w:rPr>
          <w:rFonts w:asciiTheme="majorHAnsi" w:hAnsiTheme="majorHAnsi"/>
          <w:b/>
          <w:bCs/>
          <w:sz w:val="28"/>
          <w:szCs w:val="18"/>
        </w:rPr>
        <w:t>0</w:t>
      </w:r>
      <w:r w:rsidR="00794431" w:rsidRPr="00240C29">
        <w:rPr>
          <w:rFonts w:asciiTheme="majorHAnsi" w:hAnsiTheme="majorHAnsi"/>
          <w:b/>
          <w:bCs/>
          <w:sz w:val="28"/>
          <w:szCs w:val="18"/>
        </w:rPr>
        <w:t>1</w:t>
      </w:r>
    </w:p>
    <w:p w:rsidR="00E82182" w:rsidRPr="00240C29" w:rsidRDefault="00E82182" w:rsidP="00413F3E">
      <w:pPr>
        <w:ind w:left="1134" w:hanging="425"/>
        <w:jc w:val="both"/>
        <w:rPr>
          <w:rFonts w:asciiTheme="majorHAnsi" w:hAnsiTheme="majorHAnsi"/>
          <w:bCs/>
          <w:sz w:val="22"/>
          <w:szCs w:val="18"/>
        </w:rPr>
      </w:pPr>
    </w:p>
    <w:p w:rsidR="00E82182" w:rsidRPr="00240C29" w:rsidRDefault="00E82182" w:rsidP="00413F3E">
      <w:pPr>
        <w:ind w:left="1134" w:hanging="425"/>
        <w:jc w:val="both"/>
        <w:rPr>
          <w:rFonts w:asciiTheme="majorHAnsi" w:hAnsiTheme="majorHAnsi"/>
          <w:bCs/>
          <w:sz w:val="22"/>
          <w:szCs w:val="18"/>
        </w:rPr>
      </w:pPr>
    </w:p>
    <w:p w:rsidR="00E82182" w:rsidRPr="00240C29" w:rsidRDefault="000829DC" w:rsidP="00413F3E">
      <w:pPr>
        <w:ind w:left="1134" w:hanging="425"/>
        <w:jc w:val="both"/>
        <w:rPr>
          <w:rFonts w:asciiTheme="majorHAnsi" w:hAnsiTheme="majorHAnsi"/>
          <w:bCs/>
          <w:sz w:val="22"/>
          <w:szCs w:val="18"/>
        </w:rPr>
      </w:pPr>
      <w:r w:rsidRPr="00240C29">
        <w:rPr>
          <w:rFonts w:asciiTheme="majorHAnsi" w:hAnsiTheme="majorHAnsi"/>
          <w:noProof/>
          <w:sz w:val="22"/>
          <w:szCs w:val="18"/>
          <w:lang w:val="es-PE" w:eastAsia="es-PE"/>
        </w:rPr>
        <w:drawing>
          <wp:inline distT="0" distB="0" distL="0" distR="0">
            <wp:extent cx="5760720" cy="4846320"/>
            <wp:effectExtent l="0" t="0" r="0" b="0"/>
            <wp:docPr id="1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4846320"/>
                    </a:xfrm>
                    <a:prstGeom prst="rect">
                      <a:avLst/>
                    </a:prstGeom>
                    <a:noFill/>
                    <a:ln>
                      <a:noFill/>
                    </a:ln>
                  </pic:spPr>
                </pic:pic>
              </a:graphicData>
            </a:graphic>
          </wp:inline>
        </w:drawing>
      </w:r>
    </w:p>
    <w:p w:rsidR="00DC6A1F" w:rsidRPr="00240C29" w:rsidRDefault="00DC6A1F" w:rsidP="00413F3E">
      <w:pPr>
        <w:ind w:left="1134" w:hanging="425"/>
        <w:jc w:val="both"/>
        <w:rPr>
          <w:rFonts w:asciiTheme="majorHAnsi" w:hAnsiTheme="majorHAnsi"/>
          <w:bCs/>
          <w:sz w:val="22"/>
          <w:szCs w:val="18"/>
        </w:rPr>
      </w:pPr>
    </w:p>
    <w:p w:rsidR="007B1D07" w:rsidRPr="00240C29" w:rsidRDefault="007B1D07" w:rsidP="00413F3E">
      <w:pPr>
        <w:ind w:left="1134" w:hanging="425"/>
        <w:jc w:val="both"/>
        <w:rPr>
          <w:rFonts w:asciiTheme="majorHAnsi" w:hAnsiTheme="majorHAnsi"/>
          <w:bCs/>
          <w:sz w:val="22"/>
          <w:szCs w:val="18"/>
        </w:rPr>
      </w:pPr>
    </w:p>
    <w:p w:rsidR="008674CA" w:rsidRPr="00240C29" w:rsidRDefault="007B1D07" w:rsidP="007B1D07">
      <w:pPr>
        <w:ind w:left="1134" w:hanging="425"/>
        <w:jc w:val="center"/>
        <w:rPr>
          <w:rFonts w:asciiTheme="majorHAnsi" w:hAnsiTheme="majorHAnsi"/>
          <w:b/>
          <w:bCs/>
          <w:sz w:val="28"/>
          <w:szCs w:val="18"/>
        </w:rPr>
      </w:pPr>
      <w:r w:rsidRPr="00240C29">
        <w:rPr>
          <w:rFonts w:asciiTheme="majorHAnsi" w:hAnsiTheme="majorHAnsi"/>
        </w:rPr>
        <w:br w:type="page"/>
      </w:r>
      <w:r w:rsidR="000829DC" w:rsidRPr="00240C29">
        <w:rPr>
          <w:rFonts w:asciiTheme="majorHAnsi" w:hAnsiTheme="majorHAnsi"/>
          <w:noProof/>
          <w:lang w:val="es-PE" w:eastAsia="es-PE"/>
        </w:rPr>
        <w:lastRenderedPageBreak/>
        <w:drawing>
          <wp:anchor distT="0" distB="0" distL="114300" distR="114300" simplePos="0" relativeHeight="251656192" behindDoc="0" locked="0" layoutInCell="1" allowOverlap="1" wp14:anchorId="4FA47B07" wp14:editId="7410A890">
            <wp:simplePos x="0" y="0"/>
            <wp:positionH relativeFrom="margin">
              <wp:posOffset>3810</wp:posOffset>
            </wp:positionH>
            <wp:positionV relativeFrom="margin">
              <wp:posOffset>219710</wp:posOffset>
            </wp:positionV>
            <wp:extent cx="6134100" cy="1492885"/>
            <wp:effectExtent l="0" t="0" r="0" b="0"/>
            <wp:wrapSquare wrapText="bothSides"/>
            <wp:docPr id="3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34100" cy="14928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0C29">
        <w:rPr>
          <w:rFonts w:asciiTheme="majorHAnsi" w:hAnsiTheme="majorHAnsi"/>
          <w:b/>
          <w:bCs/>
          <w:sz w:val="28"/>
          <w:szCs w:val="18"/>
        </w:rPr>
        <w:t>Anexo 02</w:t>
      </w:r>
    </w:p>
    <w:p w:rsidR="007B1D07" w:rsidRPr="00240C29" w:rsidRDefault="00EC6341" w:rsidP="007B1D07">
      <w:pPr>
        <w:jc w:val="both"/>
        <w:rPr>
          <w:rFonts w:asciiTheme="majorHAnsi" w:hAnsiTheme="majorHAnsi"/>
          <w:b/>
          <w:bCs/>
          <w:sz w:val="28"/>
          <w:szCs w:val="18"/>
          <w:lang w:val="es-PE"/>
        </w:rPr>
      </w:pPr>
      <w:r w:rsidRPr="00240C29">
        <w:rPr>
          <w:rFonts w:asciiTheme="majorHAnsi" w:hAnsiTheme="majorHAnsi"/>
          <w:noProof/>
          <w:lang w:val="es-PE" w:eastAsia="es-PE"/>
        </w:rPr>
        <w:drawing>
          <wp:anchor distT="0" distB="0" distL="114300" distR="114300" simplePos="0" relativeHeight="251657216" behindDoc="0" locked="0" layoutInCell="1" allowOverlap="1" wp14:anchorId="1350AA2B" wp14:editId="189CE3F4">
            <wp:simplePos x="0" y="0"/>
            <wp:positionH relativeFrom="margin">
              <wp:align>left</wp:align>
            </wp:positionH>
            <wp:positionV relativeFrom="paragraph">
              <wp:posOffset>1794970</wp:posOffset>
            </wp:positionV>
            <wp:extent cx="6134100" cy="6000750"/>
            <wp:effectExtent l="0" t="0" r="0" b="0"/>
            <wp:wrapSquare wrapText="bothSides"/>
            <wp:docPr id="3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34100" cy="6000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1D07" w:rsidRPr="00240C29" w:rsidRDefault="007B1D07" w:rsidP="007B1D07">
      <w:pPr>
        <w:jc w:val="both"/>
        <w:rPr>
          <w:rFonts w:asciiTheme="majorHAnsi" w:hAnsiTheme="majorHAnsi"/>
          <w:b/>
          <w:bCs/>
          <w:sz w:val="28"/>
          <w:szCs w:val="18"/>
          <w:lang w:val="es-PE"/>
        </w:rPr>
      </w:pPr>
    </w:p>
    <w:p w:rsidR="008D5AD1" w:rsidRPr="00240C29" w:rsidRDefault="008D5AD1" w:rsidP="007B1D07">
      <w:pPr>
        <w:jc w:val="both"/>
        <w:rPr>
          <w:rFonts w:asciiTheme="majorHAnsi" w:hAnsiTheme="majorHAnsi"/>
          <w:b/>
          <w:bCs/>
          <w:sz w:val="28"/>
          <w:szCs w:val="18"/>
          <w:lang w:val="es-PE"/>
        </w:rPr>
      </w:pPr>
    </w:p>
    <w:p w:rsidR="008D5AD1" w:rsidRPr="00240C29" w:rsidRDefault="00240C29" w:rsidP="008D5AD1">
      <w:pPr>
        <w:rPr>
          <w:rFonts w:asciiTheme="majorHAnsi" w:hAnsiTheme="majorHAnsi"/>
          <w:sz w:val="28"/>
          <w:szCs w:val="18"/>
          <w:lang w:val="es-PE"/>
        </w:rPr>
      </w:pPr>
      <w:r w:rsidRPr="00240C29">
        <w:rPr>
          <w:rFonts w:asciiTheme="majorHAnsi" w:hAnsiTheme="majorHAnsi"/>
          <w:noProof/>
          <w:lang w:val="es-PE" w:eastAsia="es-PE"/>
        </w:rPr>
        <w:lastRenderedPageBreak/>
        <w:drawing>
          <wp:anchor distT="0" distB="0" distL="114300" distR="114300" simplePos="0" relativeHeight="251659264" behindDoc="0" locked="0" layoutInCell="1" allowOverlap="1" wp14:anchorId="2DD3D643" wp14:editId="32CF8316">
            <wp:simplePos x="0" y="0"/>
            <wp:positionH relativeFrom="margin">
              <wp:align>left</wp:align>
            </wp:positionH>
            <wp:positionV relativeFrom="paragraph">
              <wp:posOffset>216601</wp:posOffset>
            </wp:positionV>
            <wp:extent cx="6134100" cy="3571875"/>
            <wp:effectExtent l="0" t="0" r="0" b="0"/>
            <wp:wrapSquare wrapText="bothSides"/>
            <wp:docPr id="3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34100" cy="3571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D5AD1" w:rsidRPr="00240C29" w:rsidRDefault="00240C29" w:rsidP="008D5AD1">
      <w:pPr>
        <w:rPr>
          <w:rFonts w:asciiTheme="majorHAnsi" w:hAnsiTheme="majorHAnsi"/>
          <w:sz w:val="28"/>
          <w:szCs w:val="18"/>
          <w:lang w:val="es-PE"/>
        </w:rPr>
      </w:pPr>
      <w:r w:rsidRPr="00240C29">
        <w:rPr>
          <w:rFonts w:asciiTheme="majorHAnsi" w:hAnsiTheme="majorHAnsi"/>
          <w:noProof/>
          <w:lang w:val="es-PE" w:eastAsia="es-PE"/>
        </w:rPr>
        <w:drawing>
          <wp:anchor distT="0" distB="0" distL="114300" distR="114300" simplePos="0" relativeHeight="251658240" behindDoc="0" locked="0" layoutInCell="1" allowOverlap="1" wp14:anchorId="5A0F49F8" wp14:editId="17958F4E">
            <wp:simplePos x="0" y="0"/>
            <wp:positionH relativeFrom="margin">
              <wp:align>left</wp:align>
            </wp:positionH>
            <wp:positionV relativeFrom="paragraph">
              <wp:posOffset>337987</wp:posOffset>
            </wp:positionV>
            <wp:extent cx="6134100" cy="650875"/>
            <wp:effectExtent l="0" t="0" r="0" b="0"/>
            <wp:wrapSquare wrapText="bothSides"/>
            <wp:docPr id="3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34100" cy="650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D5AD1" w:rsidRPr="00240C29" w:rsidRDefault="008D5AD1" w:rsidP="008D5AD1">
      <w:pPr>
        <w:rPr>
          <w:rFonts w:asciiTheme="majorHAnsi" w:hAnsiTheme="majorHAnsi"/>
          <w:sz w:val="28"/>
          <w:szCs w:val="18"/>
          <w:lang w:val="es-PE"/>
        </w:rPr>
      </w:pPr>
    </w:p>
    <w:p w:rsidR="008D5AD1" w:rsidRPr="00240C29" w:rsidRDefault="008D5AD1" w:rsidP="008D5AD1">
      <w:pPr>
        <w:rPr>
          <w:rFonts w:asciiTheme="majorHAnsi" w:hAnsiTheme="majorHAnsi"/>
          <w:sz w:val="28"/>
          <w:szCs w:val="18"/>
          <w:lang w:val="es-PE"/>
        </w:rPr>
      </w:pPr>
    </w:p>
    <w:p w:rsidR="008D5AD1" w:rsidRPr="00240C29" w:rsidRDefault="008D5AD1" w:rsidP="008D5AD1">
      <w:pPr>
        <w:rPr>
          <w:rFonts w:asciiTheme="majorHAnsi" w:hAnsiTheme="majorHAnsi"/>
          <w:sz w:val="28"/>
          <w:szCs w:val="18"/>
          <w:lang w:val="es-PE"/>
        </w:rPr>
      </w:pPr>
    </w:p>
    <w:p w:rsidR="008D5AD1" w:rsidRPr="00240C29" w:rsidRDefault="008D5AD1" w:rsidP="008D5AD1">
      <w:pPr>
        <w:rPr>
          <w:rFonts w:asciiTheme="majorHAnsi" w:hAnsiTheme="majorHAnsi"/>
          <w:sz w:val="28"/>
          <w:szCs w:val="18"/>
          <w:lang w:val="es-PE"/>
        </w:rPr>
      </w:pPr>
    </w:p>
    <w:p w:rsidR="008D5AD1" w:rsidRPr="00240C29" w:rsidRDefault="008D5AD1" w:rsidP="008D5AD1">
      <w:pPr>
        <w:rPr>
          <w:rFonts w:asciiTheme="majorHAnsi" w:hAnsiTheme="majorHAnsi"/>
          <w:sz w:val="28"/>
          <w:szCs w:val="18"/>
          <w:lang w:val="es-PE"/>
        </w:rPr>
      </w:pPr>
    </w:p>
    <w:p w:rsidR="008D5AD1" w:rsidRPr="00240C29" w:rsidRDefault="008D5AD1" w:rsidP="008D5AD1">
      <w:pPr>
        <w:rPr>
          <w:rFonts w:asciiTheme="majorHAnsi" w:hAnsiTheme="majorHAnsi"/>
          <w:sz w:val="28"/>
          <w:szCs w:val="18"/>
          <w:lang w:val="es-PE"/>
        </w:rPr>
      </w:pPr>
    </w:p>
    <w:p w:rsidR="008D5AD1" w:rsidRPr="00240C29" w:rsidRDefault="008D5AD1" w:rsidP="008D5AD1">
      <w:pPr>
        <w:rPr>
          <w:rFonts w:asciiTheme="majorHAnsi" w:hAnsiTheme="majorHAnsi"/>
          <w:sz w:val="28"/>
          <w:szCs w:val="18"/>
          <w:lang w:val="es-PE"/>
        </w:rPr>
      </w:pPr>
    </w:p>
    <w:p w:rsidR="008D5AD1" w:rsidRPr="00240C29" w:rsidRDefault="008D5AD1" w:rsidP="008D5AD1">
      <w:pPr>
        <w:rPr>
          <w:rFonts w:asciiTheme="majorHAnsi" w:hAnsiTheme="majorHAnsi"/>
          <w:sz w:val="28"/>
          <w:szCs w:val="18"/>
          <w:lang w:val="es-PE"/>
        </w:rPr>
      </w:pPr>
    </w:p>
    <w:p w:rsidR="008D5AD1" w:rsidRPr="00240C29" w:rsidRDefault="008D5AD1" w:rsidP="008D5AD1">
      <w:pPr>
        <w:rPr>
          <w:rFonts w:asciiTheme="majorHAnsi" w:hAnsiTheme="majorHAnsi"/>
          <w:sz w:val="28"/>
          <w:szCs w:val="18"/>
          <w:lang w:val="es-PE"/>
        </w:rPr>
      </w:pPr>
    </w:p>
    <w:p w:rsidR="008D5AD1" w:rsidRPr="00240C29" w:rsidRDefault="008D5AD1" w:rsidP="008D5AD1">
      <w:pPr>
        <w:rPr>
          <w:rFonts w:asciiTheme="majorHAnsi" w:hAnsiTheme="majorHAnsi"/>
          <w:sz w:val="28"/>
          <w:szCs w:val="18"/>
          <w:lang w:val="es-PE"/>
        </w:rPr>
      </w:pPr>
    </w:p>
    <w:p w:rsidR="00AA6D68" w:rsidRDefault="00AA6D68" w:rsidP="008D5AD1">
      <w:pPr>
        <w:tabs>
          <w:tab w:val="left" w:pos="5835"/>
        </w:tabs>
        <w:rPr>
          <w:rFonts w:asciiTheme="majorHAnsi" w:hAnsiTheme="majorHAnsi"/>
          <w:sz w:val="28"/>
          <w:szCs w:val="18"/>
          <w:lang w:val="es-PE"/>
        </w:rPr>
      </w:pPr>
    </w:p>
    <w:p w:rsidR="00AA6D68" w:rsidRDefault="00AA6D68" w:rsidP="008D5AD1">
      <w:pPr>
        <w:tabs>
          <w:tab w:val="left" w:pos="5835"/>
        </w:tabs>
        <w:rPr>
          <w:rFonts w:asciiTheme="majorHAnsi" w:hAnsiTheme="majorHAnsi"/>
          <w:sz w:val="28"/>
          <w:szCs w:val="18"/>
          <w:lang w:val="es-PE"/>
        </w:rPr>
      </w:pPr>
    </w:p>
    <w:p w:rsidR="00AA6D68" w:rsidRDefault="00AA6D68" w:rsidP="008D5AD1">
      <w:pPr>
        <w:tabs>
          <w:tab w:val="left" w:pos="5835"/>
        </w:tabs>
        <w:rPr>
          <w:rFonts w:asciiTheme="majorHAnsi" w:hAnsiTheme="majorHAnsi"/>
          <w:sz w:val="28"/>
          <w:szCs w:val="18"/>
          <w:lang w:val="es-PE"/>
        </w:rPr>
      </w:pPr>
    </w:p>
    <w:p w:rsidR="00AA6D68" w:rsidRDefault="00AA6D68" w:rsidP="008D5AD1">
      <w:pPr>
        <w:tabs>
          <w:tab w:val="left" w:pos="5835"/>
        </w:tabs>
        <w:rPr>
          <w:rFonts w:asciiTheme="majorHAnsi" w:hAnsiTheme="majorHAnsi"/>
          <w:sz w:val="28"/>
          <w:szCs w:val="18"/>
          <w:lang w:val="es-PE"/>
        </w:rPr>
      </w:pPr>
    </w:p>
    <w:p w:rsidR="007B1D07" w:rsidRPr="00240C29" w:rsidRDefault="008D5AD1" w:rsidP="008D5AD1">
      <w:pPr>
        <w:tabs>
          <w:tab w:val="left" w:pos="5835"/>
        </w:tabs>
        <w:rPr>
          <w:rFonts w:asciiTheme="majorHAnsi" w:hAnsiTheme="majorHAnsi"/>
          <w:sz w:val="28"/>
          <w:szCs w:val="18"/>
          <w:lang w:val="es-PE"/>
        </w:rPr>
      </w:pPr>
      <w:r w:rsidRPr="00240C29">
        <w:rPr>
          <w:rFonts w:asciiTheme="majorHAnsi" w:hAnsiTheme="majorHAnsi"/>
          <w:sz w:val="28"/>
          <w:szCs w:val="18"/>
          <w:lang w:val="es-PE"/>
        </w:rPr>
        <w:tab/>
      </w:r>
    </w:p>
    <w:p w:rsidR="00AA6D68" w:rsidRDefault="00AA6D68" w:rsidP="00AA6D68">
      <w:pPr>
        <w:tabs>
          <w:tab w:val="left" w:pos="5835"/>
        </w:tabs>
        <w:jc w:val="center"/>
        <w:rPr>
          <w:rFonts w:asciiTheme="majorHAnsi" w:hAnsiTheme="majorHAnsi"/>
          <w:b/>
          <w:bCs/>
          <w:sz w:val="28"/>
          <w:szCs w:val="18"/>
        </w:rPr>
        <w:sectPr w:rsidR="00AA6D68" w:rsidSect="00240C29">
          <w:headerReference w:type="even" r:id="rId13"/>
          <w:headerReference w:type="default" r:id="rId14"/>
          <w:footnotePr>
            <w:pos w:val="beneathText"/>
          </w:footnotePr>
          <w:pgSz w:w="11905" w:h="16837"/>
          <w:pgMar w:top="1134" w:right="1701" w:bottom="1134" w:left="1134" w:header="720" w:footer="720" w:gutter="0"/>
          <w:cols w:space="720"/>
          <w:docGrid w:linePitch="360"/>
        </w:sectPr>
      </w:pPr>
    </w:p>
    <w:p w:rsidR="00AA6D68" w:rsidRDefault="00AA6D68" w:rsidP="00AA6D68">
      <w:pPr>
        <w:tabs>
          <w:tab w:val="left" w:pos="5835"/>
        </w:tabs>
        <w:jc w:val="center"/>
        <w:rPr>
          <w:rFonts w:asciiTheme="majorHAnsi" w:hAnsiTheme="majorHAnsi"/>
          <w:b/>
          <w:bCs/>
          <w:sz w:val="28"/>
          <w:szCs w:val="18"/>
        </w:rPr>
      </w:pPr>
    </w:p>
    <w:p w:rsidR="008D5AD1" w:rsidRPr="00240C29" w:rsidRDefault="00AA6D68" w:rsidP="00AA6D68">
      <w:pPr>
        <w:tabs>
          <w:tab w:val="left" w:pos="5835"/>
        </w:tabs>
        <w:jc w:val="center"/>
        <w:rPr>
          <w:rFonts w:asciiTheme="majorHAnsi" w:hAnsiTheme="majorHAnsi"/>
          <w:sz w:val="28"/>
          <w:szCs w:val="18"/>
          <w:lang w:val="es-PE"/>
        </w:rPr>
      </w:pPr>
      <w:r w:rsidRPr="00240C29">
        <w:rPr>
          <w:rFonts w:asciiTheme="majorHAnsi" w:hAnsiTheme="majorHAnsi"/>
          <w:b/>
          <w:bCs/>
          <w:sz w:val="28"/>
          <w:szCs w:val="18"/>
        </w:rPr>
        <w:t>Anexo 0</w:t>
      </w:r>
      <w:r>
        <w:rPr>
          <w:rFonts w:asciiTheme="majorHAnsi" w:hAnsiTheme="majorHAnsi"/>
          <w:b/>
          <w:bCs/>
          <w:sz w:val="28"/>
          <w:szCs w:val="18"/>
        </w:rPr>
        <w:t>3</w:t>
      </w:r>
    </w:p>
    <w:p w:rsidR="008D5AD1" w:rsidRPr="00240C29" w:rsidRDefault="00AA6D68" w:rsidP="008D5AD1">
      <w:pPr>
        <w:tabs>
          <w:tab w:val="left" w:pos="5835"/>
        </w:tabs>
        <w:rPr>
          <w:rFonts w:asciiTheme="majorHAnsi" w:hAnsiTheme="majorHAnsi"/>
          <w:sz w:val="28"/>
          <w:szCs w:val="18"/>
          <w:lang w:val="es-PE"/>
        </w:rPr>
      </w:pPr>
      <w:r w:rsidRPr="00AA6D68">
        <w:drawing>
          <wp:anchor distT="0" distB="0" distL="114300" distR="114300" simplePos="0" relativeHeight="251661312" behindDoc="0" locked="0" layoutInCell="1" allowOverlap="1" wp14:anchorId="67688D5D" wp14:editId="310420D2">
            <wp:simplePos x="0" y="0"/>
            <wp:positionH relativeFrom="margin">
              <wp:posOffset>-417195</wp:posOffset>
            </wp:positionH>
            <wp:positionV relativeFrom="paragraph">
              <wp:posOffset>367665</wp:posOffset>
            </wp:positionV>
            <wp:extent cx="10085070" cy="1454150"/>
            <wp:effectExtent l="19050" t="19050" r="11430" b="1270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085070" cy="145415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rsidR="008D5AD1" w:rsidRPr="00240C29" w:rsidRDefault="008D5AD1" w:rsidP="008D5AD1">
      <w:pPr>
        <w:tabs>
          <w:tab w:val="left" w:pos="5835"/>
        </w:tabs>
        <w:rPr>
          <w:rFonts w:asciiTheme="majorHAnsi" w:hAnsiTheme="majorHAnsi"/>
          <w:sz w:val="28"/>
          <w:szCs w:val="18"/>
          <w:lang w:val="es-PE"/>
        </w:rPr>
      </w:pPr>
    </w:p>
    <w:p w:rsidR="00240C29" w:rsidRDefault="00240C29" w:rsidP="00E17D91">
      <w:pPr>
        <w:jc w:val="center"/>
        <w:rPr>
          <w:rFonts w:asciiTheme="majorHAnsi" w:hAnsiTheme="majorHAnsi"/>
          <w:b/>
          <w:bCs/>
          <w:sz w:val="28"/>
          <w:szCs w:val="18"/>
        </w:rPr>
        <w:sectPr w:rsidR="00240C29" w:rsidSect="00AA6D68">
          <w:headerReference w:type="default" r:id="rId16"/>
          <w:footnotePr>
            <w:pos w:val="beneathText"/>
          </w:footnotePr>
          <w:pgSz w:w="16837" w:h="11905" w:orient="landscape"/>
          <w:pgMar w:top="1134" w:right="1134" w:bottom="1701" w:left="1134" w:header="720" w:footer="720" w:gutter="0"/>
          <w:cols w:space="720"/>
          <w:docGrid w:linePitch="360"/>
        </w:sectPr>
      </w:pPr>
    </w:p>
    <w:p w:rsidR="008D5AD1" w:rsidRPr="00240C29" w:rsidRDefault="00E17D91" w:rsidP="00E17D91">
      <w:pPr>
        <w:jc w:val="center"/>
        <w:rPr>
          <w:rFonts w:asciiTheme="majorHAnsi" w:hAnsiTheme="majorHAnsi"/>
          <w:sz w:val="28"/>
          <w:szCs w:val="18"/>
          <w:lang w:val="es-PE"/>
        </w:rPr>
      </w:pPr>
      <w:r w:rsidRPr="00240C29">
        <w:rPr>
          <w:rFonts w:asciiTheme="majorHAnsi" w:hAnsiTheme="majorHAnsi"/>
          <w:noProof/>
          <w:sz w:val="28"/>
          <w:szCs w:val="18"/>
          <w:lang w:val="es-PE" w:eastAsia="es-PE"/>
        </w:rPr>
        <w:lastRenderedPageBreak/>
        <w:drawing>
          <wp:anchor distT="0" distB="0" distL="114300" distR="114300" simplePos="0" relativeHeight="251660288" behindDoc="1" locked="0" layoutInCell="1" allowOverlap="1" wp14:anchorId="3EAC2EDF" wp14:editId="6E8F0364">
            <wp:simplePos x="0" y="0"/>
            <wp:positionH relativeFrom="margin">
              <wp:align>center</wp:align>
            </wp:positionH>
            <wp:positionV relativeFrom="margin">
              <wp:posOffset>362536</wp:posOffset>
            </wp:positionV>
            <wp:extent cx="9567545" cy="4808855"/>
            <wp:effectExtent l="0" t="0" r="0" b="0"/>
            <wp:wrapSquare wrapText="bothSides"/>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67545" cy="4808855"/>
                    </a:xfrm>
                    <a:prstGeom prst="rect">
                      <a:avLst/>
                    </a:prstGeom>
                    <a:noFill/>
                  </pic:spPr>
                </pic:pic>
              </a:graphicData>
            </a:graphic>
            <wp14:sizeRelH relativeFrom="page">
              <wp14:pctWidth>0</wp14:pctWidth>
            </wp14:sizeRelH>
            <wp14:sizeRelV relativeFrom="page">
              <wp14:pctHeight>0</wp14:pctHeight>
            </wp14:sizeRelV>
          </wp:anchor>
        </w:drawing>
      </w:r>
      <w:r w:rsidR="000829DC" w:rsidRPr="00240C29">
        <w:rPr>
          <w:rFonts w:asciiTheme="majorHAnsi" w:hAnsiTheme="majorHAnsi"/>
          <w:b/>
          <w:bCs/>
          <w:sz w:val="28"/>
          <w:szCs w:val="18"/>
        </w:rPr>
        <w:t>Anexo 03</w:t>
      </w:r>
    </w:p>
    <w:sectPr w:rsidR="008D5AD1" w:rsidRPr="00240C29" w:rsidSect="00240C29">
      <w:headerReference w:type="default" r:id="rId18"/>
      <w:footnotePr>
        <w:pos w:val="beneathText"/>
      </w:footnotePr>
      <w:pgSz w:w="16837" w:h="11905" w:orient="landscape"/>
      <w:pgMar w:top="1134" w:right="1134" w:bottom="170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080B" w:rsidRDefault="00B2080B" w:rsidP="00893E0F">
      <w:r>
        <w:separator/>
      </w:r>
    </w:p>
  </w:endnote>
  <w:endnote w:type="continuationSeparator" w:id="0">
    <w:p w:rsidR="00B2080B" w:rsidRDefault="00B2080B" w:rsidP="00893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OpenSymbol">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080B" w:rsidRDefault="00B2080B" w:rsidP="00893E0F">
      <w:r>
        <w:separator/>
      </w:r>
    </w:p>
  </w:footnote>
  <w:footnote w:type="continuationSeparator" w:id="0">
    <w:p w:rsidR="00B2080B" w:rsidRDefault="00B2080B" w:rsidP="00893E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010" w:rsidRDefault="00C74010">
    <w:pPr>
      <w:pStyle w:val="Encabezado"/>
    </w:pPr>
  </w:p>
  <w:p w:rsidR="00D12435" w:rsidRDefault="00D1243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497" w:type="dxa"/>
      <w:tblLook w:val="04A0" w:firstRow="1" w:lastRow="0" w:firstColumn="1" w:lastColumn="0" w:noHBand="0" w:noVBand="1"/>
    </w:tblPr>
    <w:tblGrid>
      <w:gridCol w:w="1806"/>
      <w:gridCol w:w="5735"/>
      <w:gridCol w:w="1956"/>
    </w:tblGrid>
    <w:tr w:rsidR="00C74010" w:rsidRPr="00240C29" w:rsidTr="00EC6341">
      <w:trPr>
        <w:trHeight w:val="483"/>
      </w:trPr>
      <w:tc>
        <w:tcPr>
          <w:tcW w:w="1806" w:type="dxa"/>
          <w:vMerge w:val="restart"/>
        </w:tcPr>
        <w:p w:rsidR="00C74010" w:rsidRPr="00240C29" w:rsidRDefault="00C74010">
          <w:pPr>
            <w:pStyle w:val="Encabezado"/>
            <w:rPr>
              <w:rFonts w:asciiTheme="majorHAnsi" w:hAnsiTheme="majorHAnsi"/>
            </w:rPr>
          </w:pPr>
          <w:r w:rsidRPr="00240C29">
            <w:rPr>
              <w:rFonts w:asciiTheme="majorHAnsi" w:hAnsiTheme="majorHAnsi"/>
              <w:noProof/>
              <w:lang w:eastAsia="es-PE"/>
            </w:rPr>
            <w:drawing>
              <wp:anchor distT="0" distB="0" distL="114300" distR="114300" simplePos="0" relativeHeight="251658240" behindDoc="0" locked="0" layoutInCell="1" allowOverlap="1" wp14:anchorId="6F7F4AC2" wp14:editId="0163EED7">
                <wp:simplePos x="0" y="0"/>
                <wp:positionH relativeFrom="column">
                  <wp:posOffset>-14052</wp:posOffset>
                </wp:positionH>
                <wp:positionV relativeFrom="paragraph">
                  <wp:posOffset>144961</wp:posOffset>
                </wp:positionV>
                <wp:extent cx="1005840" cy="534035"/>
                <wp:effectExtent l="0" t="0" r="381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 cy="5340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735" w:type="dxa"/>
          <w:vAlign w:val="center"/>
        </w:tcPr>
        <w:p w:rsidR="00C74010" w:rsidRPr="00240C29" w:rsidRDefault="00C74010" w:rsidP="00EC6341">
          <w:pPr>
            <w:pStyle w:val="Encabezado"/>
            <w:jc w:val="center"/>
            <w:rPr>
              <w:rFonts w:asciiTheme="majorHAnsi" w:hAnsiTheme="majorHAnsi"/>
              <w:sz w:val="32"/>
            </w:rPr>
          </w:pPr>
          <w:r w:rsidRPr="00240C29">
            <w:rPr>
              <w:rFonts w:asciiTheme="majorHAnsi" w:hAnsiTheme="majorHAnsi"/>
              <w:b/>
              <w:sz w:val="28"/>
              <w:lang w:eastAsia="es-ES"/>
            </w:rPr>
            <w:t>PROCEDIMIENTO</w:t>
          </w:r>
        </w:p>
      </w:tc>
      <w:tc>
        <w:tcPr>
          <w:tcW w:w="1956" w:type="dxa"/>
          <w:vMerge w:val="restart"/>
          <w:vAlign w:val="center"/>
        </w:tcPr>
        <w:p w:rsidR="00C74010" w:rsidRPr="00EC6341" w:rsidRDefault="00C74010" w:rsidP="00EC6341">
          <w:pPr>
            <w:pStyle w:val="Encabezado"/>
            <w:snapToGrid w:val="0"/>
            <w:rPr>
              <w:rFonts w:asciiTheme="majorHAnsi" w:hAnsiTheme="majorHAnsi" w:cs="Arial"/>
              <w:color w:val="000000" w:themeColor="text1"/>
              <w:sz w:val="18"/>
              <w:szCs w:val="16"/>
              <w:lang w:eastAsia="es-ES"/>
            </w:rPr>
          </w:pPr>
          <w:r w:rsidRPr="00EC6341">
            <w:rPr>
              <w:rFonts w:asciiTheme="majorHAnsi" w:hAnsiTheme="majorHAnsi" w:cs="Arial"/>
              <w:color w:val="000000" w:themeColor="text1"/>
              <w:sz w:val="18"/>
              <w:szCs w:val="16"/>
              <w:lang w:eastAsia="es-ES"/>
            </w:rPr>
            <w:t>Código: PRO-LQ-062</w:t>
          </w:r>
        </w:p>
        <w:p w:rsidR="00C74010" w:rsidRPr="00EC6341" w:rsidRDefault="00C74010" w:rsidP="00EC6341">
          <w:pPr>
            <w:pStyle w:val="Encabezado"/>
            <w:snapToGrid w:val="0"/>
            <w:rPr>
              <w:rFonts w:asciiTheme="majorHAnsi" w:hAnsiTheme="majorHAnsi" w:cs="Arial"/>
              <w:color w:val="000000" w:themeColor="text1"/>
              <w:sz w:val="18"/>
              <w:szCs w:val="16"/>
              <w:lang w:eastAsia="es-ES"/>
            </w:rPr>
          </w:pPr>
          <w:r w:rsidRPr="00EC6341">
            <w:rPr>
              <w:rFonts w:asciiTheme="majorHAnsi" w:hAnsiTheme="majorHAnsi" w:cs="Arial"/>
              <w:color w:val="000000" w:themeColor="text1"/>
              <w:sz w:val="18"/>
              <w:szCs w:val="16"/>
              <w:lang w:eastAsia="es-ES"/>
            </w:rPr>
            <w:t>Versión: 03</w:t>
          </w:r>
        </w:p>
        <w:p w:rsidR="00C74010" w:rsidRPr="00EC6341" w:rsidRDefault="00C74010" w:rsidP="00EC6341">
          <w:pPr>
            <w:pStyle w:val="Encabezado"/>
            <w:snapToGrid w:val="0"/>
            <w:rPr>
              <w:rFonts w:asciiTheme="majorHAnsi" w:hAnsiTheme="majorHAnsi" w:cs="Arial"/>
              <w:color w:val="000000" w:themeColor="text1"/>
              <w:sz w:val="18"/>
              <w:szCs w:val="16"/>
              <w:lang w:eastAsia="es-ES"/>
            </w:rPr>
          </w:pPr>
          <w:r w:rsidRPr="00EC6341">
            <w:rPr>
              <w:rFonts w:asciiTheme="majorHAnsi" w:hAnsiTheme="majorHAnsi" w:cs="Arial"/>
              <w:color w:val="000000" w:themeColor="text1"/>
              <w:sz w:val="18"/>
              <w:szCs w:val="16"/>
              <w:lang w:eastAsia="es-ES"/>
            </w:rPr>
            <w:t>Fecha:  26/12/2017</w:t>
          </w:r>
        </w:p>
        <w:p w:rsidR="00C74010" w:rsidRPr="00EC6341" w:rsidRDefault="00C74010" w:rsidP="00EC6341">
          <w:pPr>
            <w:pStyle w:val="Encabezado"/>
            <w:rPr>
              <w:rFonts w:asciiTheme="majorHAnsi" w:hAnsiTheme="majorHAnsi" w:cs="Arial"/>
              <w:color w:val="000000" w:themeColor="text1"/>
              <w:sz w:val="18"/>
              <w:szCs w:val="16"/>
              <w:lang w:eastAsia="es-ES"/>
            </w:rPr>
          </w:pPr>
          <w:r w:rsidRPr="00EC6341">
            <w:rPr>
              <w:rFonts w:asciiTheme="majorHAnsi" w:hAnsiTheme="majorHAnsi" w:cs="Arial"/>
              <w:color w:val="000000" w:themeColor="text1"/>
              <w:sz w:val="18"/>
              <w:szCs w:val="16"/>
              <w:lang w:eastAsia="es-ES"/>
            </w:rPr>
            <w:t>Aprobado: GG</w:t>
          </w:r>
        </w:p>
        <w:p w:rsidR="00C74010" w:rsidRPr="00240C29" w:rsidRDefault="00C74010" w:rsidP="00EC6341">
          <w:pPr>
            <w:pStyle w:val="Encabezado"/>
            <w:rPr>
              <w:rFonts w:asciiTheme="majorHAnsi" w:hAnsiTheme="majorHAnsi"/>
            </w:rPr>
          </w:pPr>
          <w:r w:rsidRPr="00EC6341">
            <w:rPr>
              <w:rFonts w:asciiTheme="majorHAnsi" w:hAnsiTheme="majorHAnsi" w:cs="Arial"/>
              <w:color w:val="000000" w:themeColor="text1"/>
              <w:sz w:val="18"/>
              <w:szCs w:val="16"/>
              <w:lang w:eastAsia="es-ES"/>
            </w:rPr>
            <w:t xml:space="preserve">Página  </w:t>
          </w:r>
          <w:r w:rsidRPr="00EC6341">
            <w:rPr>
              <w:rFonts w:asciiTheme="majorHAnsi" w:hAnsiTheme="majorHAnsi" w:cs="Arial"/>
              <w:color w:val="000000" w:themeColor="text1"/>
              <w:sz w:val="18"/>
              <w:szCs w:val="16"/>
              <w:lang w:eastAsia="es-ES"/>
            </w:rPr>
            <w:fldChar w:fldCharType="begin"/>
          </w:r>
          <w:r w:rsidRPr="00EC6341">
            <w:rPr>
              <w:rFonts w:asciiTheme="majorHAnsi" w:hAnsiTheme="majorHAnsi" w:cs="Arial"/>
              <w:color w:val="000000" w:themeColor="text1"/>
              <w:sz w:val="18"/>
              <w:szCs w:val="16"/>
              <w:lang w:eastAsia="es-ES"/>
            </w:rPr>
            <w:instrText xml:space="preserve"> PAGE   \* MERGEFORMAT </w:instrText>
          </w:r>
          <w:r w:rsidRPr="00EC6341">
            <w:rPr>
              <w:rFonts w:asciiTheme="majorHAnsi" w:hAnsiTheme="majorHAnsi" w:cs="Arial"/>
              <w:color w:val="000000" w:themeColor="text1"/>
              <w:sz w:val="18"/>
              <w:szCs w:val="16"/>
              <w:lang w:eastAsia="es-ES"/>
            </w:rPr>
            <w:fldChar w:fldCharType="separate"/>
          </w:r>
          <w:r w:rsidR="00D631E5">
            <w:rPr>
              <w:rFonts w:asciiTheme="majorHAnsi" w:hAnsiTheme="majorHAnsi" w:cs="Arial"/>
              <w:noProof/>
              <w:color w:val="000000" w:themeColor="text1"/>
              <w:sz w:val="18"/>
              <w:szCs w:val="16"/>
              <w:lang w:eastAsia="es-ES"/>
            </w:rPr>
            <w:t>7</w:t>
          </w:r>
          <w:r w:rsidRPr="00EC6341">
            <w:rPr>
              <w:rFonts w:asciiTheme="majorHAnsi" w:hAnsiTheme="majorHAnsi" w:cs="Arial"/>
              <w:color w:val="000000" w:themeColor="text1"/>
              <w:sz w:val="18"/>
              <w:szCs w:val="16"/>
              <w:lang w:eastAsia="es-ES"/>
            </w:rPr>
            <w:fldChar w:fldCharType="end"/>
          </w:r>
          <w:r w:rsidRPr="00EC6341">
            <w:rPr>
              <w:rFonts w:asciiTheme="majorHAnsi" w:hAnsiTheme="majorHAnsi" w:cs="Arial"/>
              <w:color w:val="000000" w:themeColor="text1"/>
              <w:sz w:val="18"/>
              <w:szCs w:val="16"/>
              <w:lang w:eastAsia="es-ES"/>
            </w:rPr>
            <w:t xml:space="preserve"> de </w:t>
          </w:r>
          <w:r w:rsidRPr="00EC6341">
            <w:rPr>
              <w:rFonts w:asciiTheme="majorHAnsi" w:hAnsiTheme="majorHAnsi" w:cs="Arial"/>
              <w:color w:val="000000" w:themeColor="text1"/>
              <w:sz w:val="18"/>
              <w:szCs w:val="16"/>
              <w:lang w:eastAsia="es-ES"/>
            </w:rPr>
            <w:fldChar w:fldCharType="begin"/>
          </w:r>
          <w:r w:rsidRPr="00EC6341">
            <w:rPr>
              <w:rFonts w:asciiTheme="majorHAnsi" w:hAnsiTheme="majorHAnsi" w:cs="Arial"/>
              <w:color w:val="000000" w:themeColor="text1"/>
              <w:sz w:val="18"/>
              <w:szCs w:val="16"/>
              <w:lang w:eastAsia="es-ES"/>
            </w:rPr>
            <w:instrText xml:space="preserve"> NUMPAGES   \* MERGEFORMAT </w:instrText>
          </w:r>
          <w:r w:rsidRPr="00EC6341">
            <w:rPr>
              <w:rFonts w:asciiTheme="majorHAnsi" w:hAnsiTheme="majorHAnsi" w:cs="Arial"/>
              <w:color w:val="000000" w:themeColor="text1"/>
              <w:sz w:val="18"/>
              <w:szCs w:val="16"/>
              <w:lang w:eastAsia="es-ES"/>
            </w:rPr>
            <w:fldChar w:fldCharType="separate"/>
          </w:r>
          <w:r w:rsidR="00D631E5">
            <w:rPr>
              <w:rFonts w:asciiTheme="majorHAnsi" w:hAnsiTheme="majorHAnsi" w:cs="Arial"/>
              <w:noProof/>
              <w:color w:val="000000" w:themeColor="text1"/>
              <w:sz w:val="18"/>
              <w:szCs w:val="16"/>
              <w:lang w:eastAsia="es-ES"/>
            </w:rPr>
            <w:t>9</w:t>
          </w:r>
          <w:r w:rsidRPr="00EC6341">
            <w:rPr>
              <w:rFonts w:asciiTheme="majorHAnsi" w:hAnsiTheme="majorHAnsi" w:cs="Arial"/>
              <w:color w:val="000000" w:themeColor="text1"/>
              <w:sz w:val="18"/>
              <w:szCs w:val="16"/>
              <w:lang w:eastAsia="es-ES"/>
            </w:rPr>
            <w:fldChar w:fldCharType="end"/>
          </w:r>
        </w:p>
      </w:tc>
    </w:tr>
    <w:tr w:rsidR="00C74010" w:rsidRPr="00240C29" w:rsidTr="00240C29">
      <w:trPr>
        <w:trHeight w:val="637"/>
      </w:trPr>
      <w:tc>
        <w:tcPr>
          <w:tcW w:w="1806" w:type="dxa"/>
          <w:vMerge/>
        </w:tcPr>
        <w:p w:rsidR="00C74010" w:rsidRPr="00240C29" w:rsidRDefault="00C74010" w:rsidP="00C74010">
          <w:pPr>
            <w:pStyle w:val="Encabezado"/>
            <w:rPr>
              <w:rFonts w:asciiTheme="majorHAnsi" w:hAnsiTheme="majorHAnsi"/>
            </w:rPr>
          </w:pPr>
        </w:p>
      </w:tc>
      <w:tc>
        <w:tcPr>
          <w:tcW w:w="5735" w:type="dxa"/>
          <w:vAlign w:val="center"/>
        </w:tcPr>
        <w:p w:rsidR="00C74010" w:rsidRPr="00240C29" w:rsidRDefault="00C74010" w:rsidP="00EC6341">
          <w:pPr>
            <w:pStyle w:val="Encabezado"/>
            <w:snapToGrid w:val="0"/>
            <w:jc w:val="center"/>
            <w:rPr>
              <w:rFonts w:asciiTheme="majorHAnsi" w:hAnsiTheme="majorHAnsi"/>
              <w:b/>
              <w:sz w:val="32"/>
              <w:lang w:eastAsia="es-ES"/>
            </w:rPr>
          </w:pPr>
          <w:r w:rsidRPr="00240C29">
            <w:rPr>
              <w:rFonts w:asciiTheme="majorHAnsi" w:hAnsiTheme="majorHAnsi"/>
              <w:b/>
              <w:sz w:val="32"/>
              <w:lang w:eastAsia="es-ES"/>
            </w:rPr>
            <w:t>PROCEDIMIENTO DE CLASIFICACION</w:t>
          </w:r>
        </w:p>
      </w:tc>
      <w:tc>
        <w:tcPr>
          <w:tcW w:w="1956" w:type="dxa"/>
          <w:vMerge/>
        </w:tcPr>
        <w:p w:rsidR="00C74010" w:rsidRPr="00240C29" w:rsidRDefault="00C74010" w:rsidP="00C74010">
          <w:pPr>
            <w:pStyle w:val="Encabezado"/>
            <w:rPr>
              <w:rFonts w:asciiTheme="majorHAnsi" w:hAnsiTheme="majorHAnsi"/>
            </w:rPr>
          </w:pPr>
        </w:p>
      </w:tc>
    </w:tr>
  </w:tbl>
  <w:p w:rsidR="00C74010" w:rsidRDefault="00C74010" w:rsidP="00240C2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497" w:type="dxa"/>
      <w:jc w:val="center"/>
      <w:tblLook w:val="04A0" w:firstRow="1" w:lastRow="0" w:firstColumn="1" w:lastColumn="0" w:noHBand="0" w:noVBand="1"/>
    </w:tblPr>
    <w:tblGrid>
      <w:gridCol w:w="1806"/>
      <w:gridCol w:w="5735"/>
      <w:gridCol w:w="1956"/>
    </w:tblGrid>
    <w:tr w:rsidR="00AA6D68" w:rsidRPr="00240C29" w:rsidTr="00AA6D68">
      <w:trPr>
        <w:trHeight w:val="483"/>
        <w:jc w:val="center"/>
      </w:trPr>
      <w:tc>
        <w:tcPr>
          <w:tcW w:w="1806" w:type="dxa"/>
          <w:vMerge w:val="restart"/>
        </w:tcPr>
        <w:p w:rsidR="00AA6D68" w:rsidRPr="00240C29" w:rsidRDefault="00AA6D68">
          <w:pPr>
            <w:pStyle w:val="Encabezado"/>
            <w:rPr>
              <w:rFonts w:asciiTheme="majorHAnsi" w:hAnsiTheme="majorHAnsi"/>
            </w:rPr>
          </w:pPr>
          <w:r w:rsidRPr="00240C29">
            <w:rPr>
              <w:rFonts w:asciiTheme="majorHAnsi" w:hAnsiTheme="majorHAnsi"/>
              <w:noProof/>
              <w:lang w:eastAsia="es-PE"/>
            </w:rPr>
            <w:drawing>
              <wp:anchor distT="0" distB="0" distL="114300" distR="114300" simplePos="0" relativeHeight="251662336" behindDoc="0" locked="0" layoutInCell="1" allowOverlap="1" wp14:anchorId="265937CE" wp14:editId="47BEB09A">
                <wp:simplePos x="0" y="0"/>
                <wp:positionH relativeFrom="column">
                  <wp:posOffset>-14052</wp:posOffset>
                </wp:positionH>
                <wp:positionV relativeFrom="paragraph">
                  <wp:posOffset>144961</wp:posOffset>
                </wp:positionV>
                <wp:extent cx="1005840" cy="534035"/>
                <wp:effectExtent l="0" t="0" r="3810" b="0"/>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 cy="5340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735" w:type="dxa"/>
          <w:vAlign w:val="center"/>
        </w:tcPr>
        <w:p w:rsidR="00AA6D68" w:rsidRPr="00240C29" w:rsidRDefault="00AA6D68" w:rsidP="00EC6341">
          <w:pPr>
            <w:pStyle w:val="Encabezado"/>
            <w:jc w:val="center"/>
            <w:rPr>
              <w:rFonts w:asciiTheme="majorHAnsi" w:hAnsiTheme="majorHAnsi"/>
              <w:sz w:val="32"/>
            </w:rPr>
          </w:pPr>
          <w:r w:rsidRPr="00240C29">
            <w:rPr>
              <w:rFonts w:asciiTheme="majorHAnsi" w:hAnsiTheme="majorHAnsi"/>
              <w:b/>
              <w:sz w:val="28"/>
              <w:lang w:eastAsia="es-ES"/>
            </w:rPr>
            <w:t>PROCEDIMIENTO</w:t>
          </w:r>
        </w:p>
      </w:tc>
      <w:tc>
        <w:tcPr>
          <w:tcW w:w="1956" w:type="dxa"/>
          <w:vMerge w:val="restart"/>
          <w:vAlign w:val="center"/>
        </w:tcPr>
        <w:p w:rsidR="00AA6D68" w:rsidRPr="00EC6341" w:rsidRDefault="00AA6D68" w:rsidP="00EC6341">
          <w:pPr>
            <w:pStyle w:val="Encabezado"/>
            <w:snapToGrid w:val="0"/>
            <w:rPr>
              <w:rFonts w:asciiTheme="majorHAnsi" w:hAnsiTheme="majorHAnsi" w:cs="Arial"/>
              <w:color w:val="000000" w:themeColor="text1"/>
              <w:sz w:val="18"/>
              <w:szCs w:val="16"/>
              <w:lang w:eastAsia="es-ES"/>
            </w:rPr>
          </w:pPr>
          <w:r w:rsidRPr="00EC6341">
            <w:rPr>
              <w:rFonts w:asciiTheme="majorHAnsi" w:hAnsiTheme="majorHAnsi" w:cs="Arial"/>
              <w:color w:val="000000" w:themeColor="text1"/>
              <w:sz w:val="18"/>
              <w:szCs w:val="16"/>
              <w:lang w:eastAsia="es-ES"/>
            </w:rPr>
            <w:t>Código: PRO-LQ-062</w:t>
          </w:r>
        </w:p>
        <w:p w:rsidR="00AA6D68" w:rsidRPr="00EC6341" w:rsidRDefault="00AA6D68" w:rsidP="00EC6341">
          <w:pPr>
            <w:pStyle w:val="Encabezado"/>
            <w:snapToGrid w:val="0"/>
            <w:rPr>
              <w:rFonts w:asciiTheme="majorHAnsi" w:hAnsiTheme="majorHAnsi" w:cs="Arial"/>
              <w:color w:val="000000" w:themeColor="text1"/>
              <w:sz w:val="18"/>
              <w:szCs w:val="16"/>
              <w:lang w:eastAsia="es-ES"/>
            </w:rPr>
          </w:pPr>
          <w:r w:rsidRPr="00EC6341">
            <w:rPr>
              <w:rFonts w:asciiTheme="majorHAnsi" w:hAnsiTheme="majorHAnsi" w:cs="Arial"/>
              <w:color w:val="000000" w:themeColor="text1"/>
              <w:sz w:val="18"/>
              <w:szCs w:val="16"/>
              <w:lang w:eastAsia="es-ES"/>
            </w:rPr>
            <w:t>Versión: 03</w:t>
          </w:r>
        </w:p>
        <w:p w:rsidR="00AA6D68" w:rsidRPr="00EC6341" w:rsidRDefault="00AA6D68" w:rsidP="00EC6341">
          <w:pPr>
            <w:pStyle w:val="Encabezado"/>
            <w:snapToGrid w:val="0"/>
            <w:rPr>
              <w:rFonts w:asciiTheme="majorHAnsi" w:hAnsiTheme="majorHAnsi" w:cs="Arial"/>
              <w:color w:val="000000" w:themeColor="text1"/>
              <w:sz w:val="18"/>
              <w:szCs w:val="16"/>
              <w:lang w:eastAsia="es-ES"/>
            </w:rPr>
          </w:pPr>
          <w:r w:rsidRPr="00EC6341">
            <w:rPr>
              <w:rFonts w:asciiTheme="majorHAnsi" w:hAnsiTheme="majorHAnsi" w:cs="Arial"/>
              <w:color w:val="000000" w:themeColor="text1"/>
              <w:sz w:val="18"/>
              <w:szCs w:val="16"/>
              <w:lang w:eastAsia="es-ES"/>
            </w:rPr>
            <w:t>Fecha:  26/12/2017</w:t>
          </w:r>
        </w:p>
        <w:p w:rsidR="00AA6D68" w:rsidRPr="00EC6341" w:rsidRDefault="00AA6D68" w:rsidP="00EC6341">
          <w:pPr>
            <w:pStyle w:val="Encabezado"/>
            <w:rPr>
              <w:rFonts w:asciiTheme="majorHAnsi" w:hAnsiTheme="majorHAnsi" w:cs="Arial"/>
              <w:color w:val="000000" w:themeColor="text1"/>
              <w:sz w:val="18"/>
              <w:szCs w:val="16"/>
              <w:lang w:eastAsia="es-ES"/>
            </w:rPr>
          </w:pPr>
          <w:r w:rsidRPr="00EC6341">
            <w:rPr>
              <w:rFonts w:asciiTheme="majorHAnsi" w:hAnsiTheme="majorHAnsi" w:cs="Arial"/>
              <w:color w:val="000000" w:themeColor="text1"/>
              <w:sz w:val="18"/>
              <w:szCs w:val="16"/>
              <w:lang w:eastAsia="es-ES"/>
            </w:rPr>
            <w:t>Aprobado: GG</w:t>
          </w:r>
        </w:p>
        <w:p w:rsidR="00AA6D68" w:rsidRPr="00240C29" w:rsidRDefault="00AA6D68" w:rsidP="00EC6341">
          <w:pPr>
            <w:pStyle w:val="Encabezado"/>
            <w:rPr>
              <w:rFonts w:asciiTheme="majorHAnsi" w:hAnsiTheme="majorHAnsi"/>
            </w:rPr>
          </w:pPr>
          <w:r w:rsidRPr="00EC6341">
            <w:rPr>
              <w:rFonts w:asciiTheme="majorHAnsi" w:hAnsiTheme="majorHAnsi" w:cs="Arial"/>
              <w:color w:val="000000" w:themeColor="text1"/>
              <w:sz w:val="18"/>
              <w:szCs w:val="16"/>
              <w:lang w:eastAsia="es-ES"/>
            </w:rPr>
            <w:t xml:space="preserve">Página  </w:t>
          </w:r>
          <w:r w:rsidRPr="00EC6341">
            <w:rPr>
              <w:rFonts w:asciiTheme="majorHAnsi" w:hAnsiTheme="majorHAnsi" w:cs="Arial"/>
              <w:color w:val="000000" w:themeColor="text1"/>
              <w:sz w:val="18"/>
              <w:szCs w:val="16"/>
              <w:lang w:eastAsia="es-ES"/>
            </w:rPr>
            <w:fldChar w:fldCharType="begin"/>
          </w:r>
          <w:r w:rsidRPr="00EC6341">
            <w:rPr>
              <w:rFonts w:asciiTheme="majorHAnsi" w:hAnsiTheme="majorHAnsi" w:cs="Arial"/>
              <w:color w:val="000000" w:themeColor="text1"/>
              <w:sz w:val="18"/>
              <w:szCs w:val="16"/>
              <w:lang w:eastAsia="es-ES"/>
            </w:rPr>
            <w:instrText xml:space="preserve"> PAGE   \* MERGEFORMAT </w:instrText>
          </w:r>
          <w:r w:rsidRPr="00EC6341">
            <w:rPr>
              <w:rFonts w:asciiTheme="majorHAnsi" w:hAnsiTheme="majorHAnsi" w:cs="Arial"/>
              <w:color w:val="000000" w:themeColor="text1"/>
              <w:sz w:val="18"/>
              <w:szCs w:val="16"/>
              <w:lang w:eastAsia="es-ES"/>
            </w:rPr>
            <w:fldChar w:fldCharType="separate"/>
          </w:r>
          <w:r w:rsidR="00D631E5">
            <w:rPr>
              <w:rFonts w:asciiTheme="majorHAnsi" w:hAnsiTheme="majorHAnsi" w:cs="Arial"/>
              <w:noProof/>
              <w:color w:val="000000" w:themeColor="text1"/>
              <w:sz w:val="18"/>
              <w:szCs w:val="16"/>
              <w:lang w:eastAsia="es-ES"/>
            </w:rPr>
            <w:t>8</w:t>
          </w:r>
          <w:r w:rsidRPr="00EC6341">
            <w:rPr>
              <w:rFonts w:asciiTheme="majorHAnsi" w:hAnsiTheme="majorHAnsi" w:cs="Arial"/>
              <w:color w:val="000000" w:themeColor="text1"/>
              <w:sz w:val="18"/>
              <w:szCs w:val="16"/>
              <w:lang w:eastAsia="es-ES"/>
            </w:rPr>
            <w:fldChar w:fldCharType="end"/>
          </w:r>
          <w:r w:rsidRPr="00EC6341">
            <w:rPr>
              <w:rFonts w:asciiTheme="majorHAnsi" w:hAnsiTheme="majorHAnsi" w:cs="Arial"/>
              <w:color w:val="000000" w:themeColor="text1"/>
              <w:sz w:val="18"/>
              <w:szCs w:val="16"/>
              <w:lang w:eastAsia="es-ES"/>
            </w:rPr>
            <w:t xml:space="preserve"> de </w:t>
          </w:r>
          <w:r w:rsidRPr="00EC6341">
            <w:rPr>
              <w:rFonts w:asciiTheme="majorHAnsi" w:hAnsiTheme="majorHAnsi" w:cs="Arial"/>
              <w:color w:val="000000" w:themeColor="text1"/>
              <w:sz w:val="18"/>
              <w:szCs w:val="16"/>
              <w:lang w:eastAsia="es-ES"/>
            </w:rPr>
            <w:fldChar w:fldCharType="begin"/>
          </w:r>
          <w:r w:rsidRPr="00EC6341">
            <w:rPr>
              <w:rFonts w:asciiTheme="majorHAnsi" w:hAnsiTheme="majorHAnsi" w:cs="Arial"/>
              <w:color w:val="000000" w:themeColor="text1"/>
              <w:sz w:val="18"/>
              <w:szCs w:val="16"/>
              <w:lang w:eastAsia="es-ES"/>
            </w:rPr>
            <w:instrText xml:space="preserve"> NUMPAGES   \* MERGEFORMAT </w:instrText>
          </w:r>
          <w:r w:rsidRPr="00EC6341">
            <w:rPr>
              <w:rFonts w:asciiTheme="majorHAnsi" w:hAnsiTheme="majorHAnsi" w:cs="Arial"/>
              <w:color w:val="000000" w:themeColor="text1"/>
              <w:sz w:val="18"/>
              <w:szCs w:val="16"/>
              <w:lang w:eastAsia="es-ES"/>
            </w:rPr>
            <w:fldChar w:fldCharType="separate"/>
          </w:r>
          <w:r w:rsidR="00D631E5">
            <w:rPr>
              <w:rFonts w:asciiTheme="majorHAnsi" w:hAnsiTheme="majorHAnsi" w:cs="Arial"/>
              <w:noProof/>
              <w:color w:val="000000" w:themeColor="text1"/>
              <w:sz w:val="18"/>
              <w:szCs w:val="16"/>
              <w:lang w:eastAsia="es-ES"/>
            </w:rPr>
            <w:t>9</w:t>
          </w:r>
          <w:r w:rsidRPr="00EC6341">
            <w:rPr>
              <w:rFonts w:asciiTheme="majorHAnsi" w:hAnsiTheme="majorHAnsi" w:cs="Arial"/>
              <w:color w:val="000000" w:themeColor="text1"/>
              <w:sz w:val="18"/>
              <w:szCs w:val="16"/>
              <w:lang w:eastAsia="es-ES"/>
            </w:rPr>
            <w:fldChar w:fldCharType="end"/>
          </w:r>
        </w:p>
      </w:tc>
    </w:tr>
    <w:tr w:rsidR="00AA6D68" w:rsidRPr="00240C29" w:rsidTr="00AA6D68">
      <w:trPr>
        <w:trHeight w:val="637"/>
        <w:jc w:val="center"/>
      </w:trPr>
      <w:tc>
        <w:tcPr>
          <w:tcW w:w="1806" w:type="dxa"/>
          <w:vMerge/>
        </w:tcPr>
        <w:p w:rsidR="00AA6D68" w:rsidRPr="00240C29" w:rsidRDefault="00AA6D68" w:rsidP="00C74010">
          <w:pPr>
            <w:pStyle w:val="Encabezado"/>
            <w:rPr>
              <w:rFonts w:asciiTheme="majorHAnsi" w:hAnsiTheme="majorHAnsi"/>
            </w:rPr>
          </w:pPr>
        </w:p>
      </w:tc>
      <w:tc>
        <w:tcPr>
          <w:tcW w:w="5735" w:type="dxa"/>
          <w:vAlign w:val="center"/>
        </w:tcPr>
        <w:p w:rsidR="00AA6D68" w:rsidRPr="00240C29" w:rsidRDefault="00AA6D68" w:rsidP="00EC6341">
          <w:pPr>
            <w:pStyle w:val="Encabezado"/>
            <w:snapToGrid w:val="0"/>
            <w:jc w:val="center"/>
            <w:rPr>
              <w:rFonts w:asciiTheme="majorHAnsi" w:hAnsiTheme="majorHAnsi"/>
              <w:b/>
              <w:sz w:val="32"/>
              <w:lang w:eastAsia="es-ES"/>
            </w:rPr>
          </w:pPr>
          <w:r w:rsidRPr="00240C29">
            <w:rPr>
              <w:rFonts w:asciiTheme="majorHAnsi" w:hAnsiTheme="majorHAnsi"/>
              <w:b/>
              <w:sz w:val="32"/>
              <w:lang w:eastAsia="es-ES"/>
            </w:rPr>
            <w:t>PROCEDIMIENTO DE CLASIFICACION</w:t>
          </w:r>
        </w:p>
      </w:tc>
      <w:tc>
        <w:tcPr>
          <w:tcW w:w="1956" w:type="dxa"/>
          <w:vMerge/>
        </w:tcPr>
        <w:p w:rsidR="00AA6D68" w:rsidRPr="00240C29" w:rsidRDefault="00AA6D68" w:rsidP="00C74010">
          <w:pPr>
            <w:pStyle w:val="Encabezado"/>
            <w:rPr>
              <w:rFonts w:asciiTheme="majorHAnsi" w:hAnsiTheme="majorHAnsi"/>
            </w:rPr>
          </w:pPr>
        </w:p>
      </w:tc>
    </w:tr>
  </w:tbl>
  <w:p w:rsidR="00AA6D68" w:rsidRDefault="00AA6D68" w:rsidP="00240C29">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497" w:type="dxa"/>
      <w:jc w:val="center"/>
      <w:tblLook w:val="04A0" w:firstRow="1" w:lastRow="0" w:firstColumn="1" w:lastColumn="0" w:noHBand="0" w:noVBand="1"/>
    </w:tblPr>
    <w:tblGrid>
      <w:gridCol w:w="1806"/>
      <w:gridCol w:w="5735"/>
      <w:gridCol w:w="1956"/>
    </w:tblGrid>
    <w:tr w:rsidR="00240C29" w:rsidRPr="00240C29" w:rsidTr="00240C29">
      <w:trPr>
        <w:trHeight w:val="483"/>
        <w:jc w:val="center"/>
      </w:trPr>
      <w:tc>
        <w:tcPr>
          <w:tcW w:w="1806" w:type="dxa"/>
          <w:vMerge w:val="restart"/>
        </w:tcPr>
        <w:p w:rsidR="00240C29" w:rsidRPr="00240C29" w:rsidRDefault="00240C29">
          <w:pPr>
            <w:pStyle w:val="Encabezado"/>
            <w:rPr>
              <w:rFonts w:asciiTheme="majorHAnsi" w:hAnsiTheme="majorHAnsi"/>
            </w:rPr>
          </w:pPr>
          <w:r w:rsidRPr="00240C29">
            <w:rPr>
              <w:rFonts w:asciiTheme="majorHAnsi" w:hAnsiTheme="majorHAnsi"/>
              <w:noProof/>
              <w:lang w:eastAsia="es-PE"/>
            </w:rPr>
            <w:drawing>
              <wp:anchor distT="0" distB="0" distL="114300" distR="114300" simplePos="0" relativeHeight="251660288" behindDoc="0" locked="0" layoutInCell="1" allowOverlap="1" wp14:anchorId="127DA392" wp14:editId="78F8C884">
                <wp:simplePos x="0" y="0"/>
                <wp:positionH relativeFrom="column">
                  <wp:posOffset>-14052</wp:posOffset>
                </wp:positionH>
                <wp:positionV relativeFrom="paragraph">
                  <wp:posOffset>144961</wp:posOffset>
                </wp:positionV>
                <wp:extent cx="1005840" cy="534035"/>
                <wp:effectExtent l="0" t="0" r="3810" b="0"/>
                <wp:wrapTopAndBottom/>
                <wp:docPr id="4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 cy="5340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735" w:type="dxa"/>
          <w:vAlign w:val="center"/>
        </w:tcPr>
        <w:p w:rsidR="00240C29" w:rsidRPr="00240C29" w:rsidRDefault="00240C29" w:rsidP="00C74010">
          <w:pPr>
            <w:pStyle w:val="Encabezado"/>
            <w:jc w:val="center"/>
            <w:rPr>
              <w:rFonts w:asciiTheme="majorHAnsi" w:hAnsiTheme="majorHAnsi"/>
              <w:sz w:val="32"/>
            </w:rPr>
          </w:pPr>
          <w:r w:rsidRPr="00240C29">
            <w:rPr>
              <w:rFonts w:asciiTheme="majorHAnsi" w:hAnsiTheme="majorHAnsi"/>
              <w:b/>
              <w:sz w:val="28"/>
              <w:lang w:eastAsia="es-ES"/>
            </w:rPr>
            <w:t>PROCEDIMIENTO</w:t>
          </w:r>
        </w:p>
      </w:tc>
      <w:tc>
        <w:tcPr>
          <w:tcW w:w="1956" w:type="dxa"/>
          <w:vMerge w:val="restart"/>
        </w:tcPr>
        <w:p w:rsidR="00240C29" w:rsidRPr="00240C29" w:rsidRDefault="00240C29" w:rsidP="00C74010">
          <w:pPr>
            <w:pStyle w:val="Encabezado"/>
            <w:snapToGrid w:val="0"/>
            <w:jc w:val="both"/>
            <w:rPr>
              <w:rFonts w:asciiTheme="majorHAnsi" w:hAnsiTheme="majorHAnsi" w:cs="Arial"/>
              <w:sz w:val="18"/>
              <w:szCs w:val="16"/>
              <w:lang w:eastAsia="es-ES"/>
            </w:rPr>
          </w:pPr>
          <w:r w:rsidRPr="00240C29">
            <w:rPr>
              <w:rFonts w:asciiTheme="majorHAnsi" w:hAnsiTheme="majorHAnsi" w:cs="Arial"/>
              <w:sz w:val="18"/>
              <w:szCs w:val="16"/>
              <w:lang w:eastAsia="es-ES"/>
            </w:rPr>
            <w:t>Código: PRO-LQ-062</w:t>
          </w:r>
        </w:p>
        <w:p w:rsidR="00240C29" w:rsidRPr="00240C29" w:rsidRDefault="00240C29" w:rsidP="00C74010">
          <w:pPr>
            <w:pStyle w:val="Encabezado"/>
            <w:snapToGrid w:val="0"/>
            <w:jc w:val="both"/>
            <w:rPr>
              <w:rFonts w:asciiTheme="majorHAnsi" w:hAnsiTheme="majorHAnsi" w:cs="Arial"/>
              <w:sz w:val="18"/>
              <w:szCs w:val="16"/>
              <w:lang w:eastAsia="es-ES"/>
            </w:rPr>
          </w:pPr>
          <w:r w:rsidRPr="00240C29">
            <w:rPr>
              <w:rFonts w:asciiTheme="majorHAnsi" w:hAnsiTheme="majorHAnsi" w:cs="Arial"/>
              <w:sz w:val="18"/>
              <w:szCs w:val="16"/>
              <w:lang w:eastAsia="es-ES"/>
            </w:rPr>
            <w:t>Versión: 03</w:t>
          </w:r>
        </w:p>
        <w:p w:rsidR="00240C29" w:rsidRPr="00240C29" w:rsidRDefault="00240C29" w:rsidP="00C74010">
          <w:pPr>
            <w:pStyle w:val="Encabezado"/>
            <w:snapToGrid w:val="0"/>
            <w:jc w:val="both"/>
            <w:rPr>
              <w:rFonts w:asciiTheme="majorHAnsi" w:hAnsiTheme="majorHAnsi" w:cs="Arial"/>
              <w:sz w:val="18"/>
              <w:szCs w:val="16"/>
              <w:lang w:eastAsia="es-ES"/>
            </w:rPr>
          </w:pPr>
          <w:r w:rsidRPr="00240C29">
            <w:rPr>
              <w:rFonts w:asciiTheme="majorHAnsi" w:hAnsiTheme="majorHAnsi" w:cs="Arial"/>
              <w:sz w:val="18"/>
              <w:szCs w:val="16"/>
              <w:lang w:eastAsia="es-ES"/>
            </w:rPr>
            <w:t>Fecha:  26/12/2017</w:t>
          </w:r>
        </w:p>
        <w:p w:rsidR="00240C29" w:rsidRPr="00240C29" w:rsidRDefault="00240C29" w:rsidP="00C74010">
          <w:pPr>
            <w:pStyle w:val="Encabezado"/>
            <w:jc w:val="both"/>
            <w:rPr>
              <w:rFonts w:asciiTheme="majorHAnsi" w:hAnsiTheme="majorHAnsi" w:cs="Arial"/>
              <w:sz w:val="18"/>
              <w:szCs w:val="16"/>
              <w:lang w:eastAsia="es-ES"/>
            </w:rPr>
          </w:pPr>
          <w:r w:rsidRPr="00240C29">
            <w:rPr>
              <w:rFonts w:asciiTheme="majorHAnsi" w:hAnsiTheme="majorHAnsi" w:cs="Arial"/>
              <w:sz w:val="18"/>
              <w:szCs w:val="16"/>
              <w:lang w:eastAsia="es-ES"/>
            </w:rPr>
            <w:t>Aprobado: GG</w:t>
          </w:r>
        </w:p>
        <w:p w:rsidR="00240C29" w:rsidRPr="00240C29" w:rsidRDefault="00240C29" w:rsidP="00C74010">
          <w:pPr>
            <w:pStyle w:val="Encabezado"/>
            <w:rPr>
              <w:rFonts w:asciiTheme="majorHAnsi" w:hAnsiTheme="majorHAnsi"/>
            </w:rPr>
          </w:pPr>
          <w:r w:rsidRPr="00240C29">
            <w:rPr>
              <w:rFonts w:asciiTheme="majorHAnsi" w:hAnsiTheme="majorHAnsi" w:cs="Arial"/>
              <w:sz w:val="18"/>
              <w:szCs w:val="16"/>
              <w:lang w:eastAsia="es-ES"/>
            </w:rPr>
            <w:t xml:space="preserve">Página  </w:t>
          </w:r>
          <w:r w:rsidRPr="00240C29">
            <w:rPr>
              <w:rFonts w:asciiTheme="majorHAnsi" w:hAnsiTheme="majorHAnsi" w:cs="Arial"/>
              <w:sz w:val="18"/>
              <w:szCs w:val="16"/>
              <w:lang w:eastAsia="es-ES"/>
            </w:rPr>
            <w:fldChar w:fldCharType="begin"/>
          </w:r>
          <w:r w:rsidRPr="00240C29">
            <w:rPr>
              <w:rFonts w:asciiTheme="majorHAnsi" w:hAnsiTheme="majorHAnsi" w:cs="Arial"/>
              <w:sz w:val="18"/>
              <w:szCs w:val="16"/>
              <w:lang w:eastAsia="es-ES"/>
            </w:rPr>
            <w:instrText xml:space="preserve"> PAGE   \* MERGEFORMAT </w:instrText>
          </w:r>
          <w:r w:rsidRPr="00240C29">
            <w:rPr>
              <w:rFonts w:asciiTheme="majorHAnsi" w:hAnsiTheme="majorHAnsi" w:cs="Arial"/>
              <w:sz w:val="18"/>
              <w:szCs w:val="16"/>
              <w:lang w:eastAsia="es-ES"/>
            </w:rPr>
            <w:fldChar w:fldCharType="separate"/>
          </w:r>
          <w:r w:rsidR="00D631E5">
            <w:rPr>
              <w:rFonts w:asciiTheme="majorHAnsi" w:hAnsiTheme="majorHAnsi" w:cs="Arial"/>
              <w:noProof/>
              <w:sz w:val="18"/>
              <w:szCs w:val="16"/>
              <w:lang w:eastAsia="es-ES"/>
            </w:rPr>
            <w:t>9</w:t>
          </w:r>
          <w:r w:rsidRPr="00240C29">
            <w:rPr>
              <w:rFonts w:asciiTheme="majorHAnsi" w:hAnsiTheme="majorHAnsi" w:cs="Arial"/>
              <w:sz w:val="18"/>
              <w:szCs w:val="16"/>
              <w:lang w:eastAsia="es-ES"/>
            </w:rPr>
            <w:fldChar w:fldCharType="end"/>
          </w:r>
          <w:r w:rsidRPr="00240C29">
            <w:rPr>
              <w:rFonts w:asciiTheme="majorHAnsi" w:hAnsiTheme="majorHAnsi" w:cs="Arial"/>
              <w:sz w:val="18"/>
              <w:szCs w:val="16"/>
              <w:lang w:eastAsia="es-ES"/>
            </w:rPr>
            <w:t xml:space="preserve"> de </w:t>
          </w:r>
          <w:r w:rsidRPr="00240C29">
            <w:rPr>
              <w:rFonts w:asciiTheme="majorHAnsi" w:hAnsiTheme="majorHAnsi" w:cs="Arial"/>
              <w:sz w:val="18"/>
              <w:szCs w:val="16"/>
              <w:lang w:eastAsia="es-ES"/>
            </w:rPr>
            <w:fldChar w:fldCharType="begin"/>
          </w:r>
          <w:r w:rsidRPr="00240C29">
            <w:rPr>
              <w:rFonts w:asciiTheme="majorHAnsi" w:hAnsiTheme="majorHAnsi" w:cs="Arial"/>
              <w:sz w:val="18"/>
              <w:szCs w:val="16"/>
              <w:lang w:eastAsia="es-ES"/>
            </w:rPr>
            <w:instrText xml:space="preserve"> NUMPAGES   \* MERGEFORMAT </w:instrText>
          </w:r>
          <w:r w:rsidRPr="00240C29">
            <w:rPr>
              <w:rFonts w:asciiTheme="majorHAnsi" w:hAnsiTheme="majorHAnsi" w:cs="Arial"/>
              <w:sz w:val="18"/>
              <w:szCs w:val="16"/>
              <w:lang w:eastAsia="es-ES"/>
            </w:rPr>
            <w:fldChar w:fldCharType="separate"/>
          </w:r>
          <w:r w:rsidR="00D631E5">
            <w:rPr>
              <w:rFonts w:asciiTheme="majorHAnsi" w:hAnsiTheme="majorHAnsi" w:cs="Arial"/>
              <w:noProof/>
              <w:sz w:val="18"/>
              <w:szCs w:val="16"/>
              <w:lang w:eastAsia="es-ES"/>
            </w:rPr>
            <w:t>9</w:t>
          </w:r>
          <w:r w:rsidRPr="00240C29">
            <w:rPr>
              <w:rFonts w:asciiTheme="majorHAnsi" w:hAnsiTheme="majorHAnsi" w:cs="Arial"/>
              <w:sz w:val="18"/>
              <w:szCs w:val="16"/>
              <w:lang w:eastAsia="es-ES"/>
            </w:rPr>
            <w:fldChar w:fldCharType="end"/>
          </w:r>
        </w:p>
      </w:tc>
    </w:tr>
    <w:tr w:rsidR="00240C29" w:rsidRPr="00240C29" w:rsidTr="00240C29">
      <w:trPr>
        <w:trHeight w:val="637"/>
        <w:jc w:val="center"/>
      </w:trPr>
      <w:tc>
        <w:tcPr>
          <w:tcW w:w="1806" w:type="dxa"/>
          <w:vMerge/>
        </w:tcPr>
        <w:p w:rsidR="00240C29" w:rsidRPr="00240C29" w:rsidRDefault="00240C29" w:rsidP="00C74010">
          <w:pPr>
            <w:pStyle w:val="Encabezado"/>
            <w:rPr>
              <w:rFonts w:asciiTheme="majorHAnsi" w:hAnsiTheme="majorHAnsi"/>
            </w:rPr>
          </w:pPr>
        </w:p>
      </w:tc>
      <w:tc>
        <w:tcPr>
          <w:tcW w:w="5735" w:type="dxa"/>
          <w:vAlign w:val="center"/>
        </w:tcPr>
        <w:p w:rsidR="00240C29" w:rsidRPr="00240C29" w:rsidRDefault="00240C29" w:rsidP="00C74010">
          <w:pPr>
            <w:pStyle w:val="Encabezado"/>
            <w:snapToGrid w:val="0"/>
            <w:jc w:val="center"/>
            <w:rPr>
              <w:rFonts w:asciiTheme="majorHAnsi" w:hAnsiTheme="majorHAnsi"/>
              <w:b/>
              <w:sz w:val="32"/>
              <w:lang w:eastAsia="es-ES"/>
            </w:rPr>
          </w:pPr>
          <w:r w:rsidRPr="00240C29">
            <w:rPr>
              <w:rFonts w:asciiTheme="majorHAnsi" w:hAnsiTheme="majorHAnsi"/>
              <w:b/>
              <w:sz w:val="32"/>
              <w:lang w:eastAsia="es-ES"/>
            </w:rPr>
            <w:t>PROCEDIMIENTO DE CLASIFICACION</w:t>
          </w:r>
        </w:p>
      </w:tc>
      <w:tc>
        <w:tcPr>
          <w:tcW w:w="1956" w:type="dxa"/>
          <w:vMerge/>
        </w:tcPr>
        <w:p w:rsidR="00240C29" w:rsidRPr="00240C29" w:rsidRDefault="00240C29" w:rsidP="00C74010">
          <w:pPr>
            <w:pStyle w:val="Encabezado"/>
            <w:rPr>
              <w:rFonts w:asciiTheme="majorHAnsi" w:hAnsiTheme="majorHAnsi"/>
            </w:rPr>
          </w:pPr>
        </w:p>
      </w:tc>
    </w:tr>
  </w:tbl>
  <w:p w:rsidR="00240C29" w:rsidRDefault="00240C29" w:rsidP="00240C2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B8BEC9F6"/>
    <w:lvl w:ilvl="0">
      <w:start w:val="1"/>
      <w:numFmt w:val="decimal"/>
      <w:lvlText w:val="%1."/>
      <w:lvlJc w:val="left"/>
      <w:pPr>
        <w:tabs>
          <w:tab w:val="num" w:pos="720"/>
        </w:tabs>
        <w:ind w:left="720" w:hanging="360"/>
      </w:pPr>
      <w:rPr>
        <w:rFonts w:hint="default"/>
      </w:rPr>
    </w:lvl>
    <w:lvl w:ilvl="1">
      <w:start w:val="1"/>
      <w:numFmt w:val="decimal"/>
      <w:lvlText w:val="4.%2."/>
      <w:lvlJc w:val="left"/>
      <w:pPr>
        <w:tabs>
          <w:tab w:val="num" w:pos="1080"/>
        </w:tabs>
        <w:ind w:left="1080" w:hanging="360"/>
      </w:pPr>
      <w:rPr>
        <w:rFonts w:hint="default"/>
        <w:b/>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1386B94"/>
    <w:multiLevelType w:val="hybridMultilevel"/>
    <w:tmpl w:val="C41CFFE8"/>
    <w:lvl w:ilvl="0" w:tplc="280A000B">
      <w:start w:val="1"/>
      <w:numFmt w:val="bullet"/>
      <w:lvlText w:val=""/>
      <w:lvlJc w:val="left"/>
      <w:pPr>
        <w:ind w:left="1996" w:hanging="360"/>
      </w:pPr>
      <w:rPr>
        <w:rFonts w:ascii="Wingdings" w:hAnsi="Wingdings" w:hint="default"/>
      </w:rPr>
    </w:lvl>
    <w:lvl w:ilvl="1" w:tplc="280A0003" w:tentative="1">
      <w:start w:val="1"/>
      <w:numFmt w:val="bullet"/>
      <w:lvlText w:val="o"/>
      <w:lvlJc w:val="left"/>
      <w:pPr>
        <w:ind w:left="2716" w:hanging="360"/>
      </w:pPr>
      <w:rPr>
        <w:rFonts w:ascii="Courier New" w:hAnsi="Courier New" w:cs="Courier New" w:hint="default"/>
      </w:rPr>
    </w:lvl>
    <w:lvl w:ilvl="2" w:tplc="280A0005" w:tentative="1">
      <w:start w:val="1"/>
      <w:numFmt w:val="bullet"/>
      <w:lvlText w:val=""/>
      <w:lvlJc w:val="left"/>
      <w:pPr>
        <w:ind w:left="3436" w:hanging="360"/>
      </w:pPr>
      <w:rPr>
        <w:rFonts w:ascii="Wingdings" w:hAnsi="Wingdings" w:hint="default"/>
      </w:rPr>
    </w:lvl>
    <w:lvl w:ilvl="3" w:tplc="280A0001" w:tentative="1">
      <w:start w:val="1"/>
      <w:numFmt w:val="bullet"/>
      <w:lvlText w:val=""/>
      <w:lvlJc w:val="left"/>
      <w:pPr>
        <w:ind w:left="4156" w:hanging="360"/>
      </w:pPr>
      <w:rPr>
        <w:rFonts w:ascii="Symbol" w:hAnsi="Symbol" w:hint="default"/>
      </w:rPr>
    </w:lvl>
    <w:lvl w:ilvl="4" w:tplc="280A0003" w:tentative="1">
      <w:start w:val="1"/>
      <w:numFmt w:val="bullet"/>
      <w:lvlText w:val="o"/>
      <w:lvlJc w:val="left"/>
      <w:pPr>
        <w:ind w:left="4876" w:hanging="360"/>
      </w:pPr>
      <w:rPr>
        <w:rFonts w:ascii="Courier New" w:hAnsi="Courier New" w:cs="Courier New" w:hint="default"/>
      </w:rPr>
    </w:lvl>
    <w:lvl w:ilvl="5" w:tplc="280A0005" w:tentative="1">
      <w:start w:val="1"/>
      <w:numFmt w:val="bullet"/>
      <w:lvlText w:val=""/>
      <w:lvlJc w:val="left"/>
      <w:pPr>
        <w:ind w:left="5596" w:hanging="360"/>
      </w:pPr>
      <w:rPr>
        <w:rFonts w:ascii="Wingdings" w:hAnsi="Wingdings" w:hint="default"/>
      </w:rPr>
    </w:lvl>
    <w:lvl w:ilvl="6" w:tplc="280A0001" w:tentative="1">
      <w:start w:val="1"/>
      <w:numFmt w:val="bullet"/>
      <w:lvlText w:val=""/>
      <w:lvlJc w:val="left"/>
      <w:pPr>
        <w:ind w:left="6316" w:hanging="360"/>
      </w:pPr>
      <w:rPr>
        <w:rFonts w:ascii="Symbol" w:hAnsi="Symbol" w:hint="default"/>
      </w:rPr>
    </w:lvl>
    <w:lvl w:ilvl="7" w:tplc="280A0003" w:tentative="1">
      <w:start w:val="1"/>
      <w:numFmt w:val="bullet"/>
      <w:lvlText w:val="o"/>
      <w:lvlJc w:val="left"/>
      <w:pPr>
        <w:ind w:left="7036" w:hanging="360"/>
      </w:pPr>
      <w:rPr>
        <w:rFonts w:ascii="Courier New" w:hAnsi="Courier New" w:cs="Courier New" w:hint="default"/>
      </w:rPr>
    </w:lvl>
    <w:lvl w:ilvl="8" w:tplc="280A0005" w:tentative="1">
      <w:start w:val="1"/>
      <w:numFmt w:val="bullet"/>
      <w:lvlText w:val=""/>
      <w:lvlJc w:val="left"/>
      <w:pPr>
        <w:ind w:left="7756" w:hanging="360"/>
      </w:pPr>
      <w:rPr>
        <w:rFonts w:ascii="Wingdings" w:hAnsi="Wingdings" w:hint="default"/>
      </w:rPr>
    </w:lvl>
  </w:abstractNum>
  <w:abstractNum w:abstractNumId="2" w15:restartNumberingAfterBreak="0">
    <w:nsid w:val="024E2471"/>
    <w:multiLevelType w:val="hybridMultilevel"/>
    <w:tmpl w:val="1E201CE8"/>
    <w:lvl w:ilvl="0" w:tplc="294EEE6A">
      <w:start w:val="1"/>
      <w:numFmt w:val="lowerLetter"/>
      <w:lvlText w:val="%1-"/>
      <w:lvlJc w:val="left"/>
      <w:pPr>
        <w:ind w:left="1429" w:hanging="360"/>
      </w:pPr>
      <w:rPr>
        <w:rFonts w:hint="default"/>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3" w15:restartNumberingAfterBreak="0">
    <w:nsid w:val="07DF2048"/>
    <w:multiLevelType w:val="hybridMultilevel"/>
    <w:tmpl w:val="F22870FC"/>
    <w:lvl w:ilvl="0" w:tplc="BFDE54B4">
      <w:numFmt w:val="bullet"/>
      <w:lvlText w:val="-"/>
      <w:lvlJc w:val="left"/>
      <w:pPr>
        <w:ind w:left="720" w:hanging="360"/>
      </w:pPr>
      <w:rPr>
        <w:rFonts w:ascii="Calibri" w:eastAsia="Calibri" w:hAnsi="Calibri" w:cs="Times New Roman"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088932C2"/>
    <w:multiLevelType w:val="hybridMultilevel"/>
    <w:tmpl w:val="9D1810BC"/>
    <w:lvl w:ilvl="0" w:tplc="7944BD0E">
      <w:start w:val="1"/>
      <w:numFmt w:val="decimal"/>
      <w:lvlText w:val="9.%1."/>
      <w:lvlJc w:val="left"/>
      <w:pPr>
        <w:ind w:left="1069" w:hanging="360"/>
      </w:pPr>
      <w:rPr>
        <w:rFonts w:ascii="Calibri Light" w:hAnsi="Calibri Light" w:hint="default"/>
        <w:b/>
        <w:i w:val="0"/>
        <w:sz w:val="22"/>
        <w:szCs w:val="22"/>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5" w15:restartNumberingAfterBreak="0">
    <w:nsid w:val="0B130C74"/>
    <w:multiLevelType w:val="hybridMultilevel"/>
    <w:tmpl w:val="E146EDFE"/>
    <w:lvl w:ilvl="0" w:tplc="280A0017">
      <w:start w:val="1"/>
      <w:numFmt w:val="lowerLetter"/>
      <w:lvlText w:val="%1)"/>
      <w:lvlJc w:val="left"/>
      <w:pPr>
        <w:ind w:left="720" w:hanging="360"/>
      </w:pPr>
      <w:rPr>
        <w:rFont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6" w15:restartNumberingAfterBreak="0">
    <w:nsid w:val="0F432D8D"/>
    <w:multiLevelType w:val="hybridMultilevel"/>
    <w:tmpl w:val="4FBEA038"/>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102C124A"/>
    <w:multiLevelType w:val="hybridMultilevel"/>
    <w:tmpl w:val="A0D46270"/>
    <w:lvl w:ilvl="0" w:tplc="280A0017">
      <w:start w:val="1"/>
      <w:numFmt w:val="lowerLetter"/>
      <w:lvlText w:val="%1)"/>
      <w:lvlJc w:val="left"/>
      <w:pPr>
        <w:ind w:left="1494" w:hanging="360"/>
      </w:pPr>
    </w:lvl>
    <w:lvl w:ilvl="1" w:tplc="280A0019" w:tentative="1">
      <w:start w:val="1"/>
      <w:numFmt w:val="lowerLetter"/>
      <w:lvlText w:val="%2."/>
      <w:lvlJc w:val="left"/>
      <w:pPr>
        <w:ind w:left="2214" w:hanging="360"/>
      </w:pPr>
    </w:lvl>
    <w:lvl w:ilvl="2" w:tplc="280A001B" w:tentative="1">
      <w:start w:val="1"/>
      <w:numFmt w:val="lowerRoman"/>
      <w:lvlText w:val="%3."/>
      <w:lvlJc w:val="right"/>
      <w:pPr>
        <w:ind w:left="2934" w:hanging="180"/>
      </w:pPr>
    </w:lvl>
    <w:lvl w:ilvl="3" w:tplc="280A000F" w:tentative="1">
      <w:start w:val="1"/>
      <w:numFmt w:val="decimal"/>
      <w:lvlText w:val="%4."/>
      <w:lvlJc w:val="left"/>
      <w:pPr>
        <w:ind w:left="3654" w:hanging="360"/>
      </w:pPr>
    </w:lvl>
    <w:lvl w:ilvl="4" w:tplc="280A0019" w:tentative="1">
      <w:start w:val="1"/>
      <w:numFmt w:val="lowerLetter"/>
      <w:lvlText w:val="%5."/>
      <w:lvlJc w:val="left"/>
      <w:pPr>
        <w:ind w:left="4374" w:hanging="360"/>
      </w:pPr>
    </w:lvl>
    <w:lvl w:ilvl="5" w:tplc="280A001B" w:tentative="1">
      <w:start w:val="1"/>
      <w:numFmt w:val="lowerRoman"/>
      <w:lvlText w:val="%6."/>
      <w:lvlJc w:val="right"/>
      <w:pPr>
        <w:ind w:left="5094" w:hanging="180"/>
      </w:pPr>
    </w:lvl>
    <w:lvl w:ilvl="6" w:tplc="280A000F" w:tentative="1">
      <w:start w:val="1"/>
      <w:numFmt w:val="decimal"/>
      <w:lvlText w:val="%7."/>
      <w:lvlJc w:val="left"/>
      <w:pPr>
        <w:ind w:left="5814" w:hanging="360"/>
      </w:pPr>
    </w:lvl>
    <w:lvl w:ilvl="7" w:tplc="280A0019" w:tentative="1">
      <w:start w:val="1"/>
      <w:numFmt w:val="lowerLetter"/>
      <w:lvlText w:val="%8."/>
      <w:lvlJc w:val="left"/>
      <w:pPr>
        <w:ind w:left="6534" w:hanging="360"/>
      </w:pPr>
    </w:lvl>
    <w:lvl w:ilvl="8" w:tplc="280A001B" w:tentative="1">
      <w:start w:val="1"/>
      <w:numFmt w:val="lowerRoman"/>
      <w:lvlText w:val="%9."/>
      <w:lvlJc w:val="right"/>
      <w:pPr>
        <w:ind w:left="7254" w:hanging="180"/>
      </w:pPr>
    </w:lvl>
  </w:abstractNum>
  <w:abstractNum w:abstractNumId="8" w15:restartNumberingAfterBreak="0">
    <w:nsid w:val="12B72C7C"/>
    <w:multiLevelType w:val="hybridMultilevel"/>
    <w:tmpl w:val="7C7641D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13572290"/>
    <w:multiLevelType w:val="multilevel"/>
    <w:tmpl w:val="DEC483E6"/>
    <w:lvl w:ilvl="0">
      <w:start w:val="7"/>
      <w:numFmt w:val="decimal"/>
      <w:lvlText w:val="%1"/>
      <w:lvlJc w:val="left"/>
      <w:pPr>
        <w:ind w:left="360" w:hanging="360"/>
      </w:pPr>
      <w:rPr>
        <w:rFonts w:hint="default"/>
      </w:rPr>
    </w:lvl>
    <w:lvl w:ilvl="1">
      <w:start w:val="1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0" w15:restartNumberingAfterBreak="0">
    <w:nsid w:val="158F458F"/>
    <w:multiLevelType w:val="hybridMultilevel"/>
    <w:tmpl w:val="0928C8C8"/>
    <w:lvl w:ilvl="0" w:tplc="4C48D884">
      <w:start w:val="1"/>
      <w:numFmt w:val="decimal"/>
      <w:lvlText w:val="3.%1."/>
      <w:lvlJc w:val="left"/>
      <w:pPr>
        <w:ind w:left="1440" w:hanging="360"/>
      </w:pPr>
      <w:rPr>
        <w:rFonts w:hint="default"/>
        <w:b/>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1" w15:restartNumberingAfterBreak="0">
    <w:nsid w:val="1764116B"/>
    <w:multiLevelType w:val="hybridMultilevel"/>
    <w:tmpl w:val="B7FA8820"/>
    <w:lvl w:ilvl="0" w:tplc="C580682C">
      <w:start w:val="1"/>
      <w:numFmt w:val="lowerLetter"/>
      <w:lvlText w:val="%1-"/>
      <w:lvlJc w:val="left"/>
      <w:pPr>
        <w:ind w:left="1429" w:hanging="360"/>
      </w:pPr>
      <w:rPr>
        <w:rFonts w:hint="default"/>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2" w15:restartNumberingAfterBreak="0">
    <w:nsid w:val="1A7D622A"/>
    <w:multiLevelType w:val="hybridMultilevel"/>
    <w:tmpl w:val="5D6A0624"/>
    <w:lvl w:ilvl="0" w:tplc="280A0017">
      <w:start w:val="1"/>
      <w:numFmt w:val="lowerLetter"/>
      <w:lvlText w:val="%1)"/>
      <w:lvlJc w:val="left"/>
      <w:pPr>
        <w:ind w:left="1429" w:hanging="360"/>
      </w:p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3" w15:restartNumberingAfterBreak="0">
    <w:nsid w:val="1D8B245E"/>
    <w:multiLevelType w:val="hybridMultilevel"/>
    <w:tmpl w:val="DAEA05F8"/>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20C90778"/>
    <w:multiLevelType w:val="hybridMultilevel"/>
    <w:tmpl w:val="508A4E2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21DB118D"/>
    <w:multiLevelType w:val="hybridMultilevel"/>
    <w:tmpl w:val="09D0C89A"/>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238E3E01"/>
    <w:multiLevelType w:val="hybridMultilevel"/>
    <w:tmpl w:val="D65AE2E6"/>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272A3325"/>
    <w:multiLevelType w:val="hybridMultilevel"/>
    <w:tmpl w:val="FF0C0C30"/>
    <w:lvl w:ilvl="0" w:tplc="DA00DAD0">
      <w:start w:val="1"/>
      <w:numFmt w:val="decimal"/>
      <w:lvlText w:val="8.%1."/>
      <w:lvlJc w:val="left"/>
      <w:pPr>
        <w:ind w:left="1440" w:hanging="360"/>
      </w:pPr>
      <w:rPr>
        <w:rFonts w:hint="default"/>
        <w:b/>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8" w15:restartNumberingAfterBreak="0">
    <w:nsid w:val="2DBD7833"/>
    <w:multiLevelType w:val="hybridMultilevel"/>
    <w:tmpl w:val="41302688"/>
    <w:lvl w:ilvl="0" w:tplc="50B2145A">
      <w:start w:val="1"/>
      <w:numFmt w:val="decimal"/>
      <w:lvlText w:val="5.%1."/>
      <w:lvlJc w:val="left"/>
      <w:pPr>
        <w:ind w:left="1068" w:hanging="36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19" w15:restartNumberingAfterBreak="0">
    <w:nsid w:val="31C87415"/>
    <w:multiLevelType w:val="hybridMultilevel"/>
    <w:tmpl w:val="72466382"/>
    <w:lvl w:ilvl="0" w:tplc="1868BBF0">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334D5B18"/>
    <w:multiLevelType w:val="hybridMultilevel"/>
    <w:tmpl w:val="F926BE38"/>
    <w:lvl w:ilvl="0" w:tplc="AC360C86">
      <w:start w:val="1"/>
      <w:numFmt w:val="decimal"/>
      <w:lvlText w:val="3.%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35AF3B08"/>
    <w:multiLevelType w:val="hybridMultilevel"/>
    <w:tmpl w:val="A86CC788"/>
    <w:lvl w:ilvl="0" w:tplc="C74059DC">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2" w15:restartNumberingAfterBreak="0">
    <w:nsid w:val="37992E48"/>
    <w:multiLevelType w:val="hybridMultilevel"/>
    <w:tmpl w:val="658C1C52"/>
    <w:lvl w:ilvl="0" w:tplc="2242953C">
      <w:start w:val="1"/>
      <w:numFmt w:val="decimal"/>
      <w:lvlText w:val="6.%1."/>
      <w:lvlJc w:val="left"/>
      <w:pPr>
        <w:ind w:left="1440" w:hanging="360"/>
      </w:pPr>
      <w:rPr>
        <w:rFonts w:ascii="Arial" w:hAnsi="Arial" w:hint="default"/>
        <w:b w:val="0"/>
        <w:i w:val="0"/>
        <w:sz w:val="24"/>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23" w15:restartNumberingAfterBreak="0">
    <w:nsid w:val="3BB970F6"/>
    <w:multiLevelType w:val="multilevel"/>
    <w:tmpl w:val="98A8FCDA"/>
    <w:lvl w:ilvl="0">
      <w:start w:val="1"/>
      <w:numFmt w:val="decimal"/>
      <w:lvlText w:val="%1."/>
      <w:lvlJc w:val="left"/>
      <w:pPr>
        <w:ind w:left="360" w:hanging="360"/>
      </w:pPr>
      <w:rPr>
        <w:b/>
      </w:rPr>
    </w:lvl>
    <w:lvl w:ilvl="1">
      <w:start w:val="1"/>
      <w:numFmt w:val="decimal"/>
      <w:isLgl/>
      <w:lvlText w:val="%1.%2"/>
      <w:lvlJc w:val="left"/>
      <w:pPr>
        <w:ind w:left="502" w:hanging="360"/>
      </w:pPr>
      <w:rPr>
        <w:rFonts w:hint="default"/>
        <w:strike w:val="0"/>
        <w:lang w:val="es-PE"/>
      </w:rPr>
    </w:lvl>
    <w:lvl w:ilvl="2">
      <w:start w:val="1"/>
      <w:numFmt w:val="decimal"/>
      <w:isLgl/>
      <w:lvlText w:val="%1.%2.%3"/>
      <w:lvlJc w:val="left"/>
      <w:pPr>
        <w:ind w:left="1080" w:hanging="720"/>
      </w:pPr>
      <w:rPr>
        <w:rFonts w:hint="default"/>
        <w:strike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461F543B"/>
    <w:multiLevelType w:val="hybridMultilevel"/>
    <w:tmpl w:val="2FF41C70"/>
    <w:lvl w:ilvl="0" w:tplc="AC360C86">
      <w:start w:val="1"/>
      <w:numFmt w:val="decimal"/>
      <w:lvlText w:val="3.%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47FF3911"/>
    <w:multiLevelType w:val="hybridMultilevel"/>
    <w:tmpl w:val="00D061FA"/>
    <w:lvl w:ilvl="0" w:tplc="0C0A000F">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6" w15:restartNumberingAfterBreak="0">
    <w:nsid w:val="49980FBB"/>
    <w:multiLevelType w:val="hybridMultilevel"/>
    <w:tmpl w:val="7B6659C8"/>
    <w:lvl w:ilvl="0" w:tplc="D878348E">
      <w:numFmt w:val="bullet"/>
      <w:lvlText w:val="-"/>
      <w:lvlJc w:val="left"/>
      <w:pPr>
        <w:ind w:left="1080" w:hanging="360"/>
      </w:pPr>
      <w:rPr>
        <w:rFonts w:ascii="Calibri" w:eastAsia="Calibri" w:hAnsi="Calibri" w:cs="Calibri" w:hint="default"/>
      </w:rPr>
    </w:lvl>
    <w:lvl w:ilvl="1" w:tplc="280A0003">
      <w:start w:val="1"/>
      <w:numFmt w:val="bullet"/>
      <w:lvlText w:val="o"/>
      <w:lvlJc w:val="left"/>
      <w:pPr>
        <w:ind w:left="1800" w:hanging="360"/>
      </w:pPr>
      <w:rPr>
        <w:rFonts w:ascii="Courier New" w:hAnsi="Courier New" w:cs="Courier New" w:hint="default"/>
      </w:rPr>
    </w:lvl>
    <w:lvl w:ilvl="2" w:tplc="280A0005">
      <w:start w:val="1"/>
      <w:numFmt w:val="bullet"/>
      <w:lvlText w:val=""/>
      <w:lvlJc w:val="left"/>
      <w:pPr>
        <w:ind w:left="2520" w:hanging="360"/>
      </w:pPr>
      <w:rPr>
        <w:rFonts w:ascii="Wingdings" w:hAnsi="Wingdings" w:hint="default"/>
      </w:rPr>
    </w:lvl>
    <w:lvl w:ilvl="3" w:tplc="280A0001">
      <w:start w:val="1"/>
      <w:numFmt w:val="bullet"/>
      <w:lvlText w:val=""/>
      <w:lvlJc w:val="left"/>
      <w:pPr>
        <w:ind w:left="3240" w:hanging="360"/>
      </w:pPr>
      <w:rPr>
        <w:rFonts w:ascii="Symbol" w:hAnsi="Symbol" w:hint="default"/>
      </w:rPr>
    </w:lvl>
    <w:lvl w:ilvl="4" w:tplc="280A0003">
      <w:start w:val="1"/>
      <w:numFmt w:val="bullet"/>
      <w:lvlText w:val="o"/>
      <w:lvlJc w:val="left"/>
      <w:pPr>
        <w:ind w:left="3960" w:hanging="360"/>
      </w:pPr>
      <w:rPr>
        <w:rFonts w:ascii="Courier New" w:hAnsi="Courier New" w:cs="Courier New" w:hint="default"/>
      </w:rPr>
    </w:lvl>
    <w:lvl w:ilvl="5" w:tplc="280A0005">
      <w:start w:val="1"/>
      <w:numFmt w:val="bullet"/>
      <w:lvlText w:val=""/>
      <w:lvlJc w:val="left"/>
      <w:pPr>
        <w:ind w:left="4680" w:hanging="360"/>
      </w:pPr>
      <w:rPr>
        <w:rFonts w:ascii="Wingdings" w:hAnsi="Wingdings" w:hint="default"/>
      </w:rPr>
    </w:lvl>
    <w:lvl w:ilvl="6" w:tplc="280A0001">
      <w:start w:val="1"/>
      <w:numFmt w:val="bullet"/>
      <w:lvlText w:val=""/>
      <w:lvlJc w:val="left"/>
      <w:pPr>
        <w:ind w:left="5400" w:hanging="360"/>
      </w:pPr>
      <w:rPr>
        <w:rFonts w:ascii="Symbol" w:hAnsi="Symbol" w:hint="default"/>
      </w:rPr>
    </w:lvl>
    <w:lvl w:ilvl="7" w:tplc="280A0003">
      <w:start w:val="1"/>
      <w:numFmt w:val="bullet"/>
      <w:lvlText w:val="o"/>
      <w:lvlJc w:val="left"/>
      <w:pPr>
        <w:ind w:left="6120" w:hanging="360"/>
      </w:pPr>
      <w:rPr>
        <w:rFonts w:ascii="Courier New" w:hAnsi="Courier New" w:cs="Courier New" w:hint="default"/>
      </w:rPr>
    </w:lvl>
    <w:lvl w:ilvl="8" w:tplc="280A0005">
      <w:start w:val="1"/>
      <w:numFmt w:val="bullet"/>
      <w:lvlText w:val=""/>
      <w:lvlJc w:val="left"/>
      <w:pPr>
        <w:ind w:left="6840" w:hanging="360"/>
      </w:pPr>
      <w:rPr>
        <w:rFonts w:ascii="Wingdings" w:hAnsi="Wingdings" w:hint="default"/>
      </w:rPr>
    </w:lvl>
  </w:abstractNum>
  <w:abstractNum w:abstractNumId="27" w15:restartNumberingAfterBreak="0">
    <w:nsid w:val="51450FD0"/>
    <w:multiLevelType w:val="hybridMultilevel"/>
    <w:tmpl w:val="8D7C6EBE"/>
    <w:lvl w:ilvl="0" w:tplc="FFFFFFFF">
      <w:start w:val="1"/>
      <w:numFmt w:val="lowerLetter"/>
      <w:lvlText w:val="%1."/>
      <w:lvlJc w:val="left"/>
      <w:pPr>
        <w:ind w:left="720" w:hanging="360"/>
      </w:pPr>
      <w:rPr>
        <w:rFonts w:ascii="Arial" w:hAnsi="Arial" w:hint="default"/>
        <w:b w:val="0"/>
        <w:i w:val="0"/>
        <w:sz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2A96064"/>
    <w:multiLevelType w:val="hybridMultilevel"/>
    <w:tmpl w:val="30A8E490"/>
    <w:lvl w:ilvl="0" w:tplc="0C0A0017">
      <w:start w:val="1"/>
      <w:numFmt w:val="lowerLetter"/>
      <w:lvlText w:val="%1)"/>
      <w:lvlJc w:val="left"/>
      <w:pPr>
        <w:ind w:left="1636" w:hanging="360"/>
      </w:p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29" w15:restartNumberingAfterBreak="0">
    <w:nsid w:val="54D659F8"/>
    <w:multiLevelType w:val="hybridMultilevel"/>
    <w:tmpl w:val="FF368468"/>
    <w:lvl w:ilvl="0" w:tplc="0C0A0019">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30" w15:restartNumberingAfterBreak="0">
    <w:nsid w:val="59CE03F4"/>
    <w:multiLevelType w:val="hybridMultilevel"/>
    <w:tmpl w:val="7270A712"/>
    <w:lvl w:ilvl="0" w:tplc="08CA7DC8">
      <w:start w:val="1"/>
      <w:numFmt w:val="decimal"/>
      <w:lvlText w:val="9.%1."/>
      <w:lvlJc w:val="left"/>
      <w:pPr>
        <w:ind w:left="1440" w:hanging="360"/>
      </w:pPr>
      <w:rPr>
        <w:rFonts w:ascii="Calibri Light" w:hAnsi="Calibri Light" w:hint="default"/>
        <w:b/>
        <w:i w:val="0"/>
        <w:sz w:val="22"/>
        <w:szCs w:val="22"/>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1" w15:restartNumberingAfterBreak="0">
    <w:nsid w:val="62272C5F"/>
    <w:multiLevelType w:val="hybridMultilevel"/>
    <w:tmpl w:val="86D28632"/>
    <w:lvl w:ilvl="0" w:tplc="B16051EE">
      <w:start w:val="1"/>
      <w:numFmt w:val="decimal"/>
      <w:lvlText w:val="6.%1."/>
      <w:lvlJc w:val="left"/>
      <w:pPr>
        <w:ind w:left="1440" w:hanging="360"/>
      </w:pPr>
      <w:rPr>
        <w:rFonts w:ascii="Calibri Light" w:hAnsi="Calibri Light" w:hint="default"/>
        <w:b/>
        <w:i w:val="0"/>
        <w:sz w:val="22"/>
        <w:szCs w:val="22"/>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2" w15:restartNumberingAfterBreak="0">
    <w:nsid w:val="66644A6A"/>
    <w:multiLevelType w:val="hybridMultilevel"/>
    <w:tmpl w:val="E336255E"/>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3" w15:restartNumberingAfterBreak="0">
    <w:nsid w:val="67770561"/>
    <w:multiLevelType w:val="hybridMultilevel"/>
    <w:tmpl w:val="15B072F0"/>
    <w:lvl w:ilvl="0" w:tplc="0C0A0019">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34" w15:restartNumberingAfterBreak="0">
    <w:nsid w:val="69E375A2"/>
    <w:multiLevelType w:val="hybridMultilevel"/>
    <w:tmpl w:val="148232E0"/>
    <w:lvl w:ilvl="0" w:tplc="280A0017">
      <w:start w:val="1"/>
      <w:numFmt w:val="lowerLetter"/>
      <w:lvlText w:val="%1)"/>
      <w:lvlJc w:val="left"/>
      <w:pPr>
        <w:ind w:left="1429" w:hanging="360"/>
      </w:p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35" w15:restartNumberingAfterBreak="0">
    <w:nsid w:val="6E230A90"/>
    <w:multiLevelType w:val="hybridMultilevel"/>
    <w:tmpl w:val="DE5E590A"/>
    <w:lvl w:ilvl="0" w:tplc="0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36" w15:restartNumberingAfterBreak="0">
    <w:nsid w:val="6F3A566D"/>
    <w:multiLevelType w:val="hybridMultilevel"/>
    <w:tmpl w:val="B9FC97B6"/>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7" w15:restartNumberingAfterBreak="0">
    <w:nsid w:val="721618F1"/>
    <w:multiLevelType w:val="hybridMultilevel"/>
    <w:tmpl w:val="3294A020"/>
    <w:lvl w:ilvl="0" w:tplc="25823B6A">
      <w:start w:val="1"/>
      <w:numFmt w:val="decimal"/>
      <w:lvlText w:val="8.%1."/>
      <w:lvlJc w:val="left"/>
      <w:pPr>
        <w:ind w:left="1800" w:hanging="360"/>
      </w:pPr>
      <w:rPr>
        <w:rFonts w:hint="default"/>
      </w:r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38" w15:restartNumberingAfterBreak="0">
    <w:nsid w:val="726F5D1B"/>
    <w:multiLevelType w:val="hybridMultilevel"/>
    <w:tmpl w:val="29CA8F16"/>
    <w:lvl w:ilvl="0" w:tplc="318AE238">
      <w:start w:val="3"/>
      <w:numFmt w:val="bullet"/>
      <w:lvlText w:val="-"/>
      <w:lvlJc w:val="left"/>
      <w:pPr>
        <w:ind w:left="720" w:hanging="360"/>
      </w:pPr>
      <w:rPr>
        <w:rFonts w:ascii="Calibri" w:eastAsia="Calibr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15:restartNumberingAfterBreak="0">
    <w:nsid w:val="754F29AD"/>
    <w:multiLevelType w:val="hybridMultilevel"/>
    <w:tmpl w:val="24D099D8"/>
    <w:lvl w:ilvl="0" w:tplc="DAE8A7BA">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75F920DE"/>
    <w:multiLevelType w:val="hybridMultilevel"/>
    <w:tmpl w:val="C7744D2A"/>
    <w:lvl w:ilvl="0" w:tplc="0C0A0019">
      <w:start w:val="1"/>
      <w:numFmt w:val="lowerLetter"/>
      <w:lvlText w:val="%1."/>
      <w:lvlJc w:val="left"/>
      <w:pPr>
        <w:ind w:left="1429" w:hanging="360"/>
      </w:pPr>
    </w:lvl>
    <w:lvl w:ilvl="1" w:tplc="280A000D">
      <w:start w:val="1"/>
      <w:numFmt w:val="bullet"/>
      <w:lvlText w:val=""/>
      <w:lvlJc w:val="left"/>
      <w:pPr>
        <w:ind w:left="2149" w:hanging="360"/>
      </w:pPr>
      <w:rPr>
        <w:rFonts w:ascii="Wingdings" w:hAnsi="Wingdings" w:hint="default"/>
      </w:r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41" w15:restartNumberingAfterBreak="0">
    <w:nsid w:val="78064E39"/>
    <w:multiLevelType w:val="hybridMultilevel"/>
    <w:tmpl w:val="1F4ADCE6"/>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7AE856A2"/>
    <w:multiLevelType w:val="hybridMultilevel"/>
    <w:tmpl w:val="B3D80EFC"/>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15:restartNumberingAfterBreak="0">
    <w:nsid w:val="7BCE714B"/>
    <w:multiLevelType w:val="hybridMultilevel"/>
    <w:tmpl w:val="AB2AE144"/>
    <w:lvl w:ilvl="0" w:tplc="E5AA48A8">
      <w:start w:val="1"/>
      <w:numFmt w:val="decimal"/>
      <w:lvlText w:val="7.%1."/>
      <w:lvlJc w:val="left"/>
      <w:pPr>
        <w:ind w:left="1440" w:hanging="360"/>
      </w:pPr>
      <w:rPr>
        <w:rFonts w:hint="default"/>
        <w:b/>
        <w:i w:val="0"/>
        <w:sz w:val="22"/>
        <w:szCs w:val="22"/>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44" w15:restartNumberingAfterBreak="0">
    <w:nsid w:val="7C1C15CA"/>
    <w:multiLevelType w:val="hybridMultilevel"/>
    <w:tmpl w:val="5624FA5A"/>
    <w:lvl w:ilvl="0" w:tplc="2242953C">
      <w:start w:val="1"/>
      <w:numFmt w:val="decimal"/>
      <w:lvlText w:val="6.%1."/>
      <w:lvlJc w:val="left"/>
      <w:pPr>
        <w:ind w:left="1440" w:hanging="360"/>
      </w:pPr>
      <w:rPr>
        <w:rFonts w:ascii="Arial" w:hAnsi="Arial" w:hint="default"/>
        <w:b w:val="0"/>
        <w:i w:val="0"/>
        <w:sz w:val="24"/>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num w:numId="1">
    <w:abstractNumId w:val="0"/>
  </w:num>
  <w:num w:numId="2">
    <w:abstractNumId w:val="27"/>
  </w:num>
  <w:num w:numId="3">
    <w:abstractNumId w:val="29"/>
  </w:num>
  <w:num w:numId="4">
    <w:abstractNumId w:val="33"/>
  </w:num>
  <w:num w:numId="5">
    <w:abstractNumId w:val="39"/>
  </w:num>
  <w:num w:numId="6">
    <w:abstractNumId w:val="28"/>
  </w:num>
  <w:num w:numId="7">
    <w:abstractNumId w:val="35"/>
  </w:num>
  <w:num w:numId="8">
    <w:abstractNumId w:val="11"/>
  </w:num>
  <w:num w:numId="9">
    <w:abstractNumId w:val="2"/>
  </w:num>
  <w:num w:numId="10">
    <w:abstractNumId w:val="21"/>
  </w:num>
  <w:num w:numId="11">
    <w:abstractNumId w:val="13"/>
  </w:num>
  <w:num w:numId="12">
    <w:abstractNumId w:val="42"/>
  </w:num>
  <w:num w:numId="13">
    <w:abstractNumId w:val="16"/>
  </w:num>
  <w:num w:numId="14">
    <w:abstractNumId w:val="6"/>
  </w:num>
  <w:num w:numId="15">
    <w:abstractNumId w:val="15"/>
  </w:num>
  <w:num w:numId="16">
    <w:abstractNumId w:val="14"/>
  </w:num>
  <w:num w:numId="17">
    <w:abstractNumId w:val="9"/>
  </w:num>
  <w:num w:numId="18">
    <w:abstractNumId w:val="25"/>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8"/>
  </w:num>
  <w:num w:numId="22">
    <w:abstractNumId w:val="41"/>
  </w:num>
  <w:num w:numId="23">
    <w:abstractNumId w:val="38"/>
  </w:num>
  <w:num w:numId="24">
    <w:abstractNumId w:val="5"/>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12"/>
  </w:num>
  <w:num w:numId="28">
    <w:abstractNumId w:val="34"/>
  </w:num>
  <w:num w:numId="29">
    <w:abstractNumId w:val="7"/>
  </w:num>
  <w:num w:numId="30">
    <w:abstractNumId w:val="3"/>
  </w:num>
  <w:num w:numId="31">
    <w:abstractNumId w:val="40"/>
  </w:num>
  <w:num w:numId="32">
    <w:abstractNumId w:val="18"/>
  </w:num>
  <w:num w:numId="33">
    <w:abstractNumId w:val="23"/>
  </w:num>
  <w:num w:numId="34">
    <w:abstractNumId w:val="22"/>
  </w:num>
  <w:num w:numId="35">
    <w:abstractNumId w:val="44"/>
  </w:num>
  <w:num w:numId="36">
    <w:abstractNumId w:val="31"/>
  </w:num>
  <w:num w:numId="37">
    <w:abstractNumId w:val="37"/>
  </w:num>
  <w:num w:numId="38">
    <w:abstractNumId w:val="43"/>
  </w:num>
  <w:num w:numId="39">
    <w:abstractNumId w:val="17"/>
  </w:num>
  <w:num w:numId="40">
    <w:abstractNumId w:val="4"/>
  </w:num>
  <w:num w:numId="41">
    <w:abstractNumId w:val="30"/>
  </w:num>
  <w:num w:numId="42">
    <w:abstractNumId w:val="24"/>
  </w:num>
  <w:num w:numId="43">
    <w:abstractNumId w:val="20"/>
  </w:num>
  <w:num w:numId="44">
    <w:abstractNumId w:val="10"/>
  </w:num>
  <w:num w:numId="45">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proofState w:spelling="clean" w:grammar="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121"/>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C75"/>
    <w:rsid w:val="000012A8"/>
    <w:rsid w:val="000035FC"/>
    <w:rsid w:val="00003E88"/>
    <w:rsid w:val="0000704A"/>
    <w:rsid w:val="000073CB"/>
    <w:rsid w:val="00022252"/>
    <w:rsid w:val="00024BCB"/>
    <w:rsid w:val="00027B04"/>
    <w:rsid w:val="00032BF6"/>
    <w:rsid w:val="000378E8"/>
    <w:rsid w:val="0004188F"/>
    <w:rsid w:val="0004399A"/>
    <w:rsid w:val="000457CB"/>
    <w:rsid w:val="000535BC"/>
    <w:rsid w:val="000615C1"/>
    <w:rsid w:val="000617A6"/>
    <w:rsid w:val="000619A1"/>
    <w:rsid w:val="00064D45"/>
    <w:rsid w:val="00065F1C"/>
    <w:rsid w:val="000713D7"/>
    <w:rsid w:val="0007409D"/>
    <w:rsid w:val="00077FE1"/>
    <w:rsid w:val="00080C6E"/>
    <w:rsid w:val="000829DC"/>
    <w:rsid w:val="000858EC"/>
    <w:rsid w:val="000A6E0A"/>
    <w:rsid w:val="000B4C03"/>
    <w:rsid w:val="000B5F36"/>
    <w:rsid w:val="000C0C91"/>
    <w:rsid w:val="000C22C6"/>
    <w:rsid w:val="000C3111"/>
    <w:rsid w:val="000C4395"/>
    <w:rsid w:val="000D618C"/>
    <w:rsid w:val="000D7788"/>
    <w:rsid w:val="000E2198"/>
    <w:rsid w:val="000E4AF0"/>
    <w:rsid w:val="000F3520"/>
    <w:rsid w:val="000F56EE"/>
    <w:rsid w:val="001059A6"/>
    <w:rsid w:val="00105BF9"/>
    <w:rsid w:val="001111CF"/>
    <w:rsid w:val="00130C9C"/>
    <w:rsid w:val="00136380"/>
    <w:rsid w:val="00137C57"/>
    <w:rsid w:val="0014229D"/>
    <w:rsid w:val="00143C5D"/>
    <w:rsid w:val="0014499B"/>
    <w:rsid w:val="0014546F"/>
    <w:rsid w:val="00145B39"/>
    <w:rsid w:val="0015231B"/>
    <w:rsid w:val="00160129"/>
    <w:rsid w:val="00160590"/>
    <w:rsid w:val="00162EA1"/>
    <w:rsid w:val="00163CA4"/>
    <w:rsid w:val="00165111"/>
    <w:rsid w:val="001651E3"/>
    <w:rsid w:val="00173A04"/>
    <w:rsid w:val="0017704C"/>
    <w:rsid w:val="001856BA"/>
    <w:rsid w:val="00191B8B"/>
    <w:rsid w:val="00193E45"/>
    <w:rsid w:val="001A6F7B"/>
    <w:rsid w:val="001A7EAA"/>
    <w:rsid w:val="001C6FC1"/>
    <w:rsid w:val="001C7C62"/>
    <w:rsid w:val="001D243D"/>
    <w:rsid w:val="001E121C"/>
    <w:rsid w:val="001E1A29"/>
    <w:rsid w:val="001E7A03"/>
    <w:rsid w:val="001F1E30"/>
    <w:rsid w:val="001F2467"/>
    <w:rsid w:val="001F2C8C"/>
    <w:rsid w:val="001F7D7E"/>
    <w:rsid w:val="001F7EA3"/>
    <w:rsid w:val="00205B28"/>
    <w:rsid w:val="0020747E"/>
    <w:rsid w:val="0020787F"/>
    <w:rsid w:val="00210BAD"/>
    <w:rsid w:val="00211C0D"/>
    <w:rsid w:val="002158CF"/>
    <w:rsid w:val="002210D3"/>
    <w:rsid w:val="00221EC2"/>
    <w:rsid w:val="0022302D"/>
    <w:rsid w:val="00223748"/>
    <w:rsid w:val="0022465D"/>
    <w:rsid w:val="00230A0F"/>
    <w:rsid w:val="00232467"/>
    <w:rsid w:val="00236586"/>
    <w:rsid w:val="00240BDB"/>
    <w:rsid w:val="00240C29"/>
    <w:rsid w:val="002416F4"/>
    <w:rsid w:val="00241973"/>
    <w:rsid w:val="00242E88"/>
    <w:rsid w:val="00260875"/>
    <w:rsid w:val="0026334F"/>
    <w:rsid w:val="002658F2"/>
    <w:rsid w:val="00266EB7"/>
    <w:rsid w:val="00267867"/>
    <w:rsid w:val="002732CE"/>
    <w:rsid w:val="00273710"/>
    <w:rsid w:val="00274870"/>
    <w:rsid w:val="00275124"/>
    <w:rsid w:val="00286204"/>
    <w:rsid w:val="00293404"/>
    <w:rsid w:val="00297665"/>
    <w:rsid w:val="002A10C7"/>
    <w:rsid w:val="002A3108"/>
    <w:rsid w:val="002C08CE"/>
    <w:rsid w:val="002C21E5"/>
    <w:rsid w:val="002C2A6A"/>
    <w:rsid w:val="002C4C8F"/>
    <w:rsid w:val="002C7E76"/>
    <w:rsid w:val="002D1773"/>
    <w:rsid w:val="002D2453"/>
    <w:rsid w:val="002E1940"/>
    <w:rsid w:val="002E27AA"/>
    <w:rsid w:val="002E7444"/>
    <w:rsid w:val="002F0BE5"/>
    <w:rsid w:val="002F22D0"/>
    <w:rsid w:val="002F4EC0"/>
    <w:rsid w:val="002F5C2F"/>
    <w:rsid w:val="002F6EDD"/>
    <w:rsid w:val="00317600"/>
    <w:rsid w:val="00320B2B"/>
    <w:rsid w:val="0032305D"/>
    <w:rsid w:val="00326F4A"/>
    <w:rsid w:val="0034684B"/>
    <w:rsid w:val="00352EB6"/>
    <w:rsid w:val="003619D6"/>
    <w:rsid w:val="00361CD2"/>
    <w:rsid w:val="00363D9A"/>
    <w:rsid w:val="00364E3F"/>
    <w:rsid w:val="00364FB6"/>
    <w:rsid w:val="00367CF4"/>
    <w:rsid w:val="00371669"/>
    <w:rsid w:val="0038728C"/>
    <w:rsid w:val="003A0353"/>
    <w:rsid w:val="003B1D01"/>
    <w:rsid w:val="003B22EE"/>
    <w:rsid w:val="003B6D88"/>
    <w:rsid w:val="003D05D3"/>
    <w:rsid w:val="003D6306"/>
    <w:rsid w:val="004015E9"/>
    <w:rsid w:val="00401A43"/>
    <w:rsid w:val="004034CD"/>
    <w:rsid w:val="00403A99"/>
    <w:rsid w:val="004047CE"/>
    <w:rsid w:val="00413F3E"/>
    <w:rsid w:val="00420F47"/>
    <w:rsid w:val="00422D22"/>
    <w:rsid w:val="0044449F"/>
    <w:rsid w:val="00445A72"/>
    <w:rsid w:val="004610AC"/>
    <w:rsid w:val="00464C47"/>
    <w:rsid w:val="00480022"/>
    <w:rsid w:val="00480A43"/>
    <w:rsid w:val="00486520"/>
    <w:rsid w:val="004902DC"/>
    <w:rsid w:val="00491473"/>
    <w:rsid w:val="00495F45"/>
    <w:rsid w:val="004A3E0E"/>
    <w:rsid w:val="004B14E1"/>
    <w:rsid w:val="004B5161"/>
    <w:rsid w:val="004B6541"/>
    <w:rsid w:val="004B6A31"/>
    <w:rsid w:val="004B7D4A"/>
    <w:rsid w:val="004C005D"/>
    <w:rsid w:val="004C306C"/>
    <w:rsid w:val="004C7362"/>
    <w:rsid w:val="004D0972"/>
    <w:rsid w:val="004D3DCE"/>
    <w:rsid w:val="004D6F25"/>
    <w:rsid w:val="004E2E88"/>
    <w:rsid w:val="004E4349"/>
    <w:rsid w:val="004F291B"/>
    <w:rsid w:val="004F3D42"/>
    <w:rsid w:val="004F43C3"/>
    <w:rsid w:val="004F5D3F"/>
    <w:rsid w:val="005024A4"/>
    <w:rsid w:val="00512B17"/>
    <w:rsid w:val="00516913"/>
    <w:rsid w:val="00521FE2"/>
    <w:rsid w:val="00524A42"/>
    <w:rsid w:val="00527A8A"/>
    <w:rsid w:val="00531257"/>
    <w:rsid w:val="005376FC"/>
    <w:rsid w:val="0055352A"/>
    <w:rsid w:val="0055497D"/>
    <w:rsid w:val="00554D91"/>
    <w:rsid w:val="00556174"/>
    <w:rsid w:val="0055638E"/>
    <w:rsid w:val="00560F9F"/>
    <w:rsid w:val="005660D8"/>
    <w:rsid w:val="00571607"/>
    <w:rsid w:val="0057474D"/>
    <w:rsid w:val="00575B00"/>
    <w:rsid w:val="00577FC8"/>
    <w:rsid w:val="005808FD"/>
    <w:rsid w:val="005843C0"/>
    <w:rsid w:val="0058505F"/>
    <w:rsid w:val="00585E39"/>
    <w:rsid w:val="005879DD"/>
    <w:rsid w:val="00587A6C"/>
    <w:rsid w:val="00593455"/>
    <w:rsid w:val="00594B72"/>
    <w:rsid w:val="005A7535"/>
    <w:rsid w:val="005A7FEF"/>
    <w:rsid w:val="005C05C5"/>
    <w:rsid w:val="005C0D91"/>
    <w:rsid w:val="005C5D40"/>
    <w:rsid w:val="005D06F6"/>
    <w:rsid w:val="005D25D4"/>
    <w:rsid w:val="005D2B50"/>
    <w:rsid w:val="005D3C39"/>
    <w:rsid w:val="005D41EC"/>
    <w:rsid w:val="005D4FD4"/>
    <w:rsid w:val="005D71BE"/>
    <w:rsid w:val="005E3970"/>
    <w:rsid w:val="005E429D"/>
    <w:rsid w:val="005E468C"/>
    <w:rsid w:val="005E5DF5"/>
    <w:rsid w:val="005E705F"/>
    <w:rsid w:val="005F2411"/>
    <w:rsid w:val="005F466B"/>
    <w:rsid w:val="0060269D"/>
    <w:rsid w:val="00605DDF"/>
    <w:rsid w:val="00614A50"/>
    <w:rsid w:val="00623F12"/>
    <w:rsid w:val="00624A26"/>
    <w:rsid w:val="00631BFD"/>
    <w:rsid w:val="00631E94"/>
    <w:rsid w:val="006356F1"/>
    <w:rsid w:val="006363F0"/>
    <w:rsid w:val="00646E05"/>
    <w:rsid w:val="0065279F"/>
    <w:rsid w:val="0065495C"/>
    <w:rsid w:val="00674255"/>
    <w:rsid w:val="00677999"/>
    <w:rsid w:val="00680661"/>
    <w:rsid w:val="00682168"/>
    <w:rsid w:val="00682967"/>
    <w:rsid w:val="00687A6B"/>
    <w:rsid w:val="00690104"/>
    <w:rsid w:val="006913EA"/>
    <w:rsid w:val="00696D49"/>
    <w:rsid w:val="006A48C7"/>
    <w:rsid w:val="006A6AA9"/>
    <w:rsid w:val="006B521D"/>
    <w:rsid w:val="006E4C78"/>
    <w:rsid w:val="006F0052"/>
    <w:rsid w:val="006F12FC"/>
    <w:rsid w:val="006F27AA"/>
    <w:rsid w:val="006F3C67"/>
    <w:rsid w:val="006F57DF"/>
    <w:rsid w:val="00704C7F"/>
    <w:rsid w:val="00706C4A"/>
    <w:rsid w:val="007109B0"/>
    <w:rsid w:val="007146C5"/>
    <w:rsid w:val="00716D68"/>
    <w:rsid w:val="00717AFA"/>
    <w:rsid w:val="00724D4D"/>
    <w:rsid w:val="007264BE"/>
    <w:rsid w:val="00726DF3"/>
    <w:rsid w:val="00727B2C"/>
    <w:rsid w:val="00734E4B"/>
    <w:rsid w:val="00734E97"/>
    <w:rsid w:val="00745164"/>
    <w:rsid w:val="00752BCA"/>
    <w:rsid w:val="00761CBD"/>
    <w:rsid w:val="007624A6"/>
    <w:rsid w:val="007629BC"/>
    <w:rsid w:val="00762DB3"/>
    <w:rsid w:val="00767F13"/>
    <w:rsid w:val="00770D95"/>
    <w:rsid w:val="007712AC"/>
    <w:rsid w:val="00774498"/>
    <w:rsid w:val="00775C11"/>
    <w:rsid w:val="007777F4"/>
    <w:rsid w:val="0077787C"/>
    <w:rsid w:val="00780DEA"/>
    <w:rsid w:val="00794431"/>
    <w:rsid w:val="00796ED9"/>
    <w:rsid w:val="00796F9F"/>
    <w:rsid w:val="007A5B4A"/>
    <w:rsid w:val="007A7114"/>
    <w:rsid w:val="007B012F"/>
    <w:rsid w:val="007B1D07"/>
    <w:rsid w:val="007B57BA"/>
    <w:rsid w:val="007B6AAF"/>
    <w:rsid w:val="007C04F2"/>
    <w:rsid w:val="007C1C3A"/>
    <w:rsid w:val="007C40D7"/>
    <w:rsid w:val="007D0D1D"/>
    <w:rsid w:val="007D1BEE"/>
    <w:rsid w:val="007D396D"/>
    <w:rsid w:val="007D55C5"/>
    <w:rsid w:val="007D60B5"/>
    <w:rsid w:val="007E0B38"/>
    <w:rsid w:val="007E277C"/>
    <w:rsid w:val="007F5188"/>
    <w:rsid w:val="00800AA6"/>
    <w:rsid w:val="00805E44"/>
    <w:rsid w:val="00815B3F"/>
    <w:rsid w:val="00817C6B"/>
    <w:rsid w:val="00820A55"/>
    <w:rsid w:val="0082516C"/>
    <w:rsid w:val="0083315D"/>
    <w:rsid w:val="00837F88"/>
    <w:rsid w:val="008419B8"/>
    <w:rsid w:val="00844683"/>
    <w:rsid w:val="0084501D"/>
    <w:rsid w:val="00846702"/>
    <w:rsid w:val="008503AA"/>
    <w:rsid w:val="0085295A"/>
    <w:rsid w:val="00854BCA"/>
    <w:rsid w:val="00855183"/>
    <w:rsid w:val="008612BD"/>
    <w:rsid w:val="00862CE4"/>
    <w:rsid w:val="00865193"/>
    <w:rsid w:val="008657C6"/>
    <w:rsid w:val="008674CA"/>
    <w:rsid w:val="0088034F"/>
    <w:rsid w:val="00882A60"/>
    <w:rsid w:val="00885132"/>
    <w:rsid w:val="00887AF8"/>
    <w:rsid w:val="00890527"/>
    <w:rsid w:val="00891095"/>
    <w:rsid w:val="00892A2F"/>
    <w:rsid w:val="00893E0F"/>
    <w:rsid w:val="008947A9"/>
    <w:rsid w:val="008A09C2"/>
    <w:rsid w:val="008A0C46"/>
    <w:rsid w:val="008A4470"/>
    <w:rsid w:val="008A4C52"/>
    <w:rsid w:val="008B51CD"/>
    <w:rsid w:val="008C5766"/>
    <w:rsid w:val="008C7F83"/>
    <w:rsid w:val="008D2557"/>
    <w:rsid w:val="008D5AD1"/>
    <w:rsid w:val="008E0E36"/>
    <w:rsid w:val="008E3CEE"/>
    <w:rsid w:val="008E72A8"/>
    <w:rsid w:val="008F3AC9"/>
    <w:rsid w:val="008F7457"/>
    <w:rsid w:val="00902DC2"/>
    <w:rsid w:val="00903CFD"/>
    <w:rsid w:val="00904941"/>
    <w:rsid w:val="00905D62"/>
    <w:rsid w:val="009071CF"/>
    <w:rsid w:val="009123AF"/>
    <w:rsid w:val="00914C97"/>
    <w:rsid w:val="00915900"/>
    <w:rsid w:val="00920AEC"/>
    <w:rsid w:val="00920B50"/>
    <w:rsid w:val="00921A09"/>
    <w:rsid w:val="00921A30"/>
    <w:rsid w:val="00930CD9"/>
    <w:rsid w:val="00932732"/>
    <w:rsid w:val="00933EF5"/>
    <w:rsid w:val="009353FE"/>
    <w:rsid w:val="00937F6D"/>
    <w:rsid w:val="0094194B"/>
    <w:rsid w:val="00943266"/>
    <w:rsid w:val="009444AF"/>
    <w:rsid w:val="009460B1"/>
    <w:rsid w:val="00951EA1"/>
    <w:rsid w:val="0095310E"/>
    <w:rsid w:val="00954689"/>
    <w:rsid w:val="00954D1B"/>
    <w:rsid w:val="00955210"/>
    <w:rsid w:val="00960972"/>
    <w:rsid w:val="00963BE1"/>
    <w:rsid w:val="00964153"/>
    <w:rsid w:val="00966CEE"/>
    <w:rsid w:val="00970885"/>
    <w:rsid w:val="00970B18"/>
    <w:rsid w:val="0097283E"/>
    <w:rsid w:val="00972EEB"/>
    <w:rsid w:val="00982988"/>
    <w:rsid w:val="009860DA"/>
    <w:rsid w:val="00986A29"/>
    <w:rsid w:val="00993B95"/>
    <w:rsid w:val="00994707"/>
    <w:rsid w:val="00995919"/>
    <w:rsid w:val="009A10E8"/>
    <w:rsid w:val="009A2ED2"/>
    <w:rsid w:val="009A3727"/>
    <w:rsid w:val="009A5A06"/>
    <w:rsid w:val="009A628E"/>
    <w:rsid w:val="009B1E69"/>
    <w:rsid w:val="009B2703"/>
    <w:rsid w:val="009B5349"/>
    <w:rsid w:val="009B6D86"/>
    <w:rsid w:val="009B7286"/>
    <w:rsid w:val="009C07D7"/>
    <w:rsid w:val="009C30CA"/>
    <w:rsid w:val="009C5D4B"/>
    <w:rsid w:val="009D0A11"/>
    <w:rsid w:val="009D4275"/>
    <w:rsid w:val="009D44DE"/>
    <w:rsid w:val="009E35F9"/>
    <w:rsid w:val="009F11C9"/>
    <w:rsid w:val="009F238F"/>
    <w:rsid w:val="009F3E78"/>
    <w:rsid w:val="009F60FF"/>
    <w:rsid w:val="00A0011F"/>
    <w:rsid w:val="00A0091B"/>
    <w:rsid w:val="00A039F3"/>
    <w:rsid w:val="00A13450"/>
    <w:rsid w:val="00A20133"/>
    <w:rsid w:val="00A206B8"/>
    <w:rsid w:val="00A225E8"/>
    <w:rsid w:val="00A22EC5"/>
    <w:rsid w:val="00A27D5E"/>
    <w:rsid w:val="00A45E43"/>
    <w:rsid w:val="00A671F9"/>
    <w:rsid w:val="00A71830"/>
    <w:rsid w:val="00A72122"/>
    <w:rsid w:val="00A73511"/>
    <w:rsid w:val="00A7618D"/>
    <w:rsid w:val="00A7744D"/>
    <w:rsid w:val="00A80127"/>
    <w:rsid w:val="00A817C7"/>
    <w:rsid w:val="00A91F07"/>
    <w:rsid w:val="00A94793"/>
    <w:rsid w:val="00A96CC1"/>
    <w:rsid w:val="00AA0C5E"/>
    <w:rsid w:val="00AA335E"/>
    <w:rsid w:val="00AA579E"/>
    <w:rsid w:val="00AA6D68"/>
    <w:rsid w:val="00AB23E8"/>
    <w:rsid w:val="00AB4BD6"/>
    <w:rsid w:val="00AC1D4D"/>
    <w:rsid w:val="00AC5B36"/>
    <w:rsid w:val="00AD1CCE"/>
    <w:rsid w:val="00AD3CDB"/>
    <w:rsid w:val="00AD4A6A"/>
    <w:rsid w:val="00AD7B75"/>
    <w:rsid w:val="00AD7C20"/>
    <w:rsid w:val="00AE0963"/>
    <w:rsid w:val="00AE254D"/>
    <w:rsid w:val="00AE66B7"/>
    <w:rsid w:val="00AE675C"/>
    <w:rsid w:val="00AF7E2A"/>
    <w:rsid w:val="00B00F9F"/>
    <w:rsid w:val="00B04993"/>
    <w:rsid w:val="00B07BC7"/>
    <w:rsid w:val="00B13EEC"/>
    <w:rsid w:val="00B14194"/>
    <w:rsid w:val="00B1698A"/>
    <w:rsid w:val="00B2080B"/>
    <w:rsid w:val="00B2307F"/>
    <w:rsid w:val="00B236CD"/>
    <w:rsid w:val="00B377B6"/>
    <w:rsid w:val="00B447A6"/>
    <w:rsid w:val="00B44A72"/>
    <w:rsid w:val="00B47D75"/>
    <w:rsid w:val="00B50021"/>
    <w:rsid w:val="00B569FD"/>
    <w:rsid w:val="00B57DD5"/>
    <w:rsid w:val="00B60BFB"/>
    <w:rsid w:val="00B63597"/>
    <w:rsid w:val="00B642EB"/>
    <w:rsid w:val="00B646CB"/>
    <w:rsid w:val="00B7729D"/>
    <w:rsid w:val="00B77514"/>
    <w:rsid w:val="00B826FA"/>
    <w:rsid w:val="00B91FDE"/>
    <w:rsid w:val="00BA026D"/>
    <w:rsid w:val="00BA6EB8"/>
    <w:rsid w:val="00BB1C75"/>
    <w:rsid w:val="00BB66DC"/>
    <w:rsid w:val="00BC1003"/>
    <w:rsid w:val="00BC3763"/>
    <w:rsid w:val="00BC6A98"/>
    <w:rsid w:val="00BD7D42"/>
    <w:rsid w:val="00BE03C2"/>
    <w:rsid w:val="00BE4B24"/>
    <w:rsid w:val="00BE681C"/>
    <w:rsid w:val="00BF28EB"/>
    <w:rsid w:val="00BF4847"/>
    <w:rsid w:val="00C05E62"/>
    <w:rsid w:val="00C07F6A"/>
    <w:rsid w:val="00C13B2E"/>
    <w:rsid w:val="00C20CE7"/>
    <w:rsid w:val="00C21AAF"/>
    <w:rsid w:val="00C26E03"/>
    <w:rsid w:val="00C34E84"/>
    <w:rsid w:val="00C36718"/>
    <w:rsid w:val="00C45505"/>
    <w:rsid w:val="00C4695D"/>
    <w:rsid w:val="00C536A3"/>
    <w:rsid w:val="00C55D01"/>
    <w:rsid w:val="00C6170E"/>
    <w:rsid w:val="00C63C2B"/>
    <w:rsid w:val="00C63C96"/>
    <w:rsid w:val="00C64B41"/>
    <w:rsid w:val="00C66528"/>
    <w:rsid w:val="00C74010"/>
    <w:rsid w:val="00C8084B"/>
    <w:rsid w:val="00C83F72"/>
    <w:rsid w:val="00C85133"/>
    <w:rsid w:val="00C86CC8"/>
    <w:rsid w:val="00C90F26"/>
    <w:rsid w:val="00C92A5C"/>
    <w:rsid w:val="00C95508"/>
    <w:rsid w:val="00C95A04"/>
    <w:rsid w:val="00CA27C8"/>
    <w:rsid w:val="00CB26A7"/>
    <w:rsid w:val="00CC1006"/>
    <w:rsid w:val="00CC324B"/>
    <w:rsid w:val="00CC37A1"/>
    <w:rsid w:val="00CC3B52"/>
    <w:rsid w:val="00CC3B84"/>
    <w:rsid w:val="00CD0567"/>
    <w:rsid w:val="00CD305C"/>
    <w:rsid w:val="00CD5268"/>
    <w:rsid w:val="00CE09C0"/>
    <w:rsid w:val="00CE416E"/>
    <w:rsid w:val="00CE6BFC"/>
    <w:rsid w:val="00CF144A"/>
    <w:rsid w:val="00CF31E4"/>
    <w:rsid w:val="00CF6F4C"/>
    <w:rsid w:val="00D00A9F"/>
    <w:rsid w:val="00D0476A"/>
    <w:rsid w:val="00D05BEF"/>
    <w:rsid w:val="00D06708"/>
    <w:rsid w:val="00D075F8"/>
    <w:rsid w:val="00D12435"/>
    <w:rsid w:val="00D14D6A"/>
    <w:rsid w:val="00D224DD"/>
    <w:rsid w:val="00D30AC2"/>
    <w:rsid w:val="00D3159D"/>
    <w:rsid w:val="00D35AB1"/>
    <w:rsid w:val="00D360E5"/>
    <w:rsid w:val="00D379DC"/>
    <w:rsid w:val="00D4026B"/>
    <w:rsid w:val="00D42C72"/>
    <w:rsid w:val="00D430CF"/>
    <w:rsid w:val="00D434DE"/>
    <w:rsid w:val="00D47FEF"/>
    <w:rsid w:val="00D52F3F"/>
    <w:rsid w:val="00D545BE"/>
    <w:rsid w:val="00D54D0B"/>
    <w:rsid w:val="00D6267A"/>
    <w:rsid w:val="00D631E5"/>
    <w:rsid w:val="00D65FBD"/>
    <w:rsid w:val="00D67525"/>
    <w:rsid w:val="00D67B1F"/>
    <w:rsid w:val="00D73B86"/>
    <w:rsid w:val="00D830C7"/>
    <w:rsid w:val="00D83A17"/>
    <w:rsid w:val="00D94476"/>
    <w:rsid w:val="00D952D1"/>
    <w:rsid w:val="00DA0C07"/>
    <w:rsid w:val="00DA2A34"/>
    <w:rsid w:val="00DA3452"/>
    <w:rsid w:val="00DA512A"/>
    <w:rsid w:val="00DB01B9"/>
    <w:rsid w:val="00DB1C2D"/>
    <w:rsid w:val="00DC6A1F"/>
    <w:rsid w:val="00DE1E97"/>
    <w:rsid w:val="00DE3B99"/>
    <w:rsid w:val="00DE7D63"/>
    <w:rsid w:val="00DF02BB"/>
    <w:rsid w:val="00DF0635"/>
    <w:rsid w:val="00DF0733"/>
    <w:rsid w:val="00DF1CD1"/>
    <w:rsid w:val="00DF2620"/>
    <w:rsid w:val="00DF31CF"/>
    <w:rsid w:val="00DF3947"/>
    <w:rsid w:val="00E02129"/>
    <w:rsid w:val="00E052A8"/>
    <w:rsid w:val="00E104BE"/>
    <w:rsid w:val="00E11BC2"/>
    <w:rsid w:val="00E138C1"/>
    <w:rsid w:val="00E17D91"/>
    <w:rsid w:val="00E238C6"/>
    <w:rsid w:val="00E263C5"/>
    <w:rsid w:val="00E273A4"/>
    <w:rsid w:val="00E278DF"/>
    <w:rsid w:val="00E33D56"/>
    <w:rsid w:val="00E44FAD"/>
    <w:rsid w:val="00E51C63"/>
    <w:rsid w:val="00E543D5"/>
    <w:rsid w:val="00E553A9"/>
    <w:rsid w:val="00E56BA6"/>
    <w:rsid w:val="00E67111"/>
    <w:rsid w:val="00E73A4E"/>
    <w:rsid w:val="00E748BC"/>
    <w:rsid w:val="00E74EEC"/>
    <w:rsid w:val="00E82182"/>
    <w:rsid w:val="00E840C9"/>
    <w:rsid w:val="00E862FD"/>
    <w:rsid w:val="00E93AC6"/>
    <w:rsid w:val="00EA0740"/>
    <w:rsid w:val="00EA16B9"/>
    <w:rsid w:val="00EB4973"/>
    <w:rsid w:val="00EC3ED5"/>
    <w:rsid w:val="00EC6341"/>
    <w:rsid w:val="00EC6FAE"/>
    <w:rsid w:val="00ED6063"/>
    <w:rsid w:val="00EE026B"/>
    <w:rsid w:val="00EE0D7F"/>
    <w:rsid w:val="00EE210F"/>
    <w:rsid w:val="00EE249E"/>
    <w:rsid w:val="00EE2F27"/>
    <w:rsid w:val="00EE3013"/>
    <w:rsid w:val="00EF577C"/>
    <w:rsid w:val="00F01A42"/>
    <w:rsid w:val="00F01EC3"/>
    <w:rsid w:val="00F048CB"/>
    <w:rsid w:val="00F078B6"/>
    <w:rsid w:val="00F164F9"/>
    <w:rsid w:val="00F24785"/>
    <w:rsid w:val="00F24ECD"/>
    <w:rsid w:val="00F30310"/>
    <w:rsid w:val="00F4615E"/>
    <w:rsid w:val="00F47C08"/>
    <w:rsid w:val="00F5152A"/>
    <w:rsid w:val="00F540BA"/>
    <w:rsid w:val="00F601EF"/>
    <w:rsid w:val="00F608BF"/>
    <w:rsid w:val="00F6160E"/>
    <w:rsid w:val="00F6303B"/>
    <w:rsid w:val="00F65501"/>
    <w:rsid w:val="00F663A0"/>
    <w:rsid w:val="00F70B36"/>
    <w:rsid w:val="00F733B2"/>
    <w:rsid w:val="00F740EA"/>
    <w:rsid w:val="00F83125"/>
    <w:rsid w:val="00F835BF"/>
    <w:rsid w:val="00F93C98"/>
    <w:rsid w:val="00F96DFD"/>
    <w:rsid w:val="00F97D6F"/>
    <w:rsid w:val="00FA07A1"/>
    <w:rsid w:val="00FA17E6"/>
    <w:rsid w:val="00FA3293"/>
    <w:rsid w:val="00FA3EDE"/>
    <w:rsid w:val="00FA6FD3"/>
    <w:rsid w:val="00FB201D"/>
    <w:rsid w:val="00FB2BC4"/>
    <w:rsid w:val="00FC243C"/>
    <w:rsid w:val="00FC6BD3"/>
    <w:rsid w:val="00FD1F80"/>
    <w:rsid w:val="00FD2E49"/>
    <w:rsid w:val="00FD4939"/>
    <w:rsid w:val="00FD7FC8"/>
    <w:rsid w:val="00FE4CE5"/>
    <w:rsid w:val="00FE4D04"/>
    <w:rsid w:val="00FF3533"/>
    <w:rsid w:val="00FF388C"/>
    <w:rsid w:val="00FF4DCE"/>
    <w:rsid w:val="00FF4F6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0FFDC061"/>
  <w15:chartTrackingRefBased/>
  <w15:docId w15:val="{A9911D7B-D822-4C9B-9760-0A84FE586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PE" w:eastAsia="es-PE" w:bidi="ar-SA"/>
      </w:rPr>
    </w:rPrDefault>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024A4"/>
    <w:pPr>
      <w:widowControl w:val="0"/>
      <w:suppressAutoHyphens/>
    </w:pPr>
    <w:rPr>
      <w:rFonts w:eastAsia="Lucida Sans Unicode"/>
      <w:kern w:val="1"/>
      <w:sz w:val="24"/>
      <w:szCs w:val="24"/>
      <w:lang w:val="es-ES_tradnl" w:eastAsia="es-ES"/>
    </w:rPr>
  </w:style>
  <w:style w:type="paragraph" w:styleId="Ttulo1">
    <w:name w:val="heading 1"/>
    <w:basedOn w:val="Normal"/>
    <w:next w:val="Normal"/>
    <w:link w:val="Ttulo1Car"/>
    <w:qFormat/>
    <w:rsid w:val="00770D95"/>
    <w:pPr>
      <w:keepNext/>
      <w:widowControl/>
      <w:suppressAutoHyphens w:val="0"/>
      <w:spacing w:before="60"/>
      <w:jc w:val="both"/>
      <w:outlineLvl w:val="0"/>
    </w:pPr>
    <w:rPr>
      <w:rFonts w:eastAsia="Times New Roman"/>
      <w:b/>
      <w:kern w:val="0"/>
      <w:sz w:val="1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rsid w:val="005024A4"/>
  </w:style>
  <w:style w:type="character" w:customStyle="1" w:styleId="WW-Absatz-Standardschriftart">
    <w:name w:val="WW-Absatz-Standardschriftart"/>
    <w:rsid w:val="005024A4"/>
  </w:style>
  <w:style w:type="character" w:customStyle="1" w:styleId="WW-Absatz-Standardschriftart1">
    <w:name w:val="WW-Absatz-Standardschriftart1"/>
    <w:rsid w:val="005024A4"/>
  </w:style>
  <w:style w:type="character" w:customStyle="1" w:styleId="WW-Absatz-Standardschriftart11">
    <w:name w:val="WW-Absatz-Standardschriftart11"/>
    <w:rsid w:val="005024A4"/>
  </w:style>
  <w:style w:type="character" w:customStyle="1" w:styleId="WW-Absatz-Standardschriftart111">
    <w:name w:val="WW-Absatz-Standardschriftart111"/>
    <w:rsid w:val="005024A4"/>
  </w:style>
  <w:style w:type="character" w:customStyle="1" w:styleId="Carcterdenumeracin">
    <w:name w:val="Carácter de numeración"/>
    <w:rsid w:val="005024A4"/>
  </w:style>
  <w:style w:type="character" w:customStyle="1" w:styleId="Vietas">
    <w:name w:val="Viñetas"/>
    <w:rsid w:val="005024A4"/>
    <w:rPr>
      <w:rFonts w:ascii="OpenSymbol" w:eastAsia="OpenSymbol" w:hAnsi="OpenSymbol" w:cs="OpenSymbol"/>
    </w:rPr>
  </w:style>
  <w:style w:type="paragraph" w:customStyle="1" w:styleId="Encabezado1">
    <w:name w:val="Encabezado1"/>
    <w:basedOn w:val="Normal"/>
    <w:next w:val="Textoindependiente"/>
    <w:rsid w:val="005024A4"/>
    <w:pPr>
      <w:keepNext/>
      <w:spacing w:before="240" w:after="120"/>
    </w:pPr>
    <w:rPr>
      <w:rFonts w:ascii="Arial" w:hAnsi="Arial" w:cs="Tahoma"/>
      <w:sz w:val="28"/>
      <w:szCs w:val="28"/>
    </w:rPr>
  </w:style>
  <w:style w:type="paragraph" w:styleId="Textoindependiente">
    <w:name w:val="Body Text"/>
    <w:basedOn w:val="Normal"/>
    <w:semiHidden/>
    <w:rsid w:val="005024A4"/>
    <w:pPr>
      <w:spacing w:after="120"/>
    </w:pPr>
  </w:style>
  <w:style w:type="paragraph" w:styleId="Lista">
    <w:name w:val="List"/>
    <w:basedOn w:val="Textoindependiente"/>
    <w:semiHidden/>
    <w:rsid w:val="005024A4"/>
    <w:rPr>
      <w:rFonts w:cs="Tahoma"/>
    </w:rPr>
  </w:style>
  <w:style w:type="paragraph" w:customStyle="1" w:styleId="Etiqueta">
    <w:name w:val="Etiqueta"/>
    <w:basedOn w:val="Normal"/>
    <w:rsid w:val="005024A4"/>
    <w:pPr>
      <w:suppressLineNumbers/>
      <w:spacing w:before="120" w:after="120"/>
    </w:pPr>
    <w:rPr>
      <w:rFonts w:cs="Tahoma"/>
      <w:i/>
      <w:iCs/>
    </w:rPr>
  </w:style>
  <w:style w:type="paragraph" w:customStyle="1" w:styleId="ndice">
    <w:name w:val="Índice"/>
    <w:basedOn w:val="Normal"/>
    <w:rsid w:val="005024A4"/>
    <w:pPr>
      <w:suppressLineNumbers/>
    </w:pPr>
    <w:rPr>
      <w:rFonts w:cs="Tahoma"/>
    </w:rPr>
  </w:style>
  <w:style w:type="paragraph" w:customStyle="1" w:styleId="Estilo2">
    <w:name w:val="Estilo2"/>
    <w:basedOn w:val="Normal"/>
    <w:rsid w:val="00C07F6A"/>
    <w:pPr>
      <w:widowControl/>
      <w:tabs>
        <w:tab w:val="left" w:pos="851"/>
      </w:tabs>
      <w:suppressAutoHyphens w:val="0"/>
      <w:jc w:val="both"/>
    </w:pPr>
    <w:rPr>
      <w:rFonts w:eastAsia="Times New Roman"/>
      <w:b/>
      <w:kern w:val="0"/>
      <w:szCs w:val="20"/>
      <w:lang w:val="es-PE"/>
    </w:rPr>
  </w:style>
  <w:style w:type="paragraph" w:styleId="Encabezado">
    <w:name w:val="header"/>
    <w:basedOn w:val="Normal"/>
    <w:link w:val="EncabezadoCar"/>
    <w:rsid w:val="00BF28EB"/>
    <w:pPr>
      <w:widowControl/>
      <w:tabs>
        <w:tab w:val="center" w:pos="4419"/>
        <w:tab w:val="right" w:pos="8838"/>
      </w:tabs>
      <w:suppressAutoHyphens w:val="0"/>
    </w:pPr>
    <w:rPr>
      <w:rFonts w:eastAsia="Times New Roman"/>
      <w:kern w:val="0"/>
      <w:szCs w:val="20"/>
      <w:lang w:val="es-PE" w:eastAsia="x-none"/>
    </w:rPr>
  </w:style>
  <w:style w:type="character" w:customStyle="1" w:styleId="EncabezadoCar">
    <w:name w:val="Encabezado Car"/>
    <w:link w:val="Encabezado"/>
    <w:rsid w:val="00BF28EB"/>
    <w:rPr>
      <w:sz w:val="24"/>
      <w:lang w:val="es-PE"/>
    </w:rPr>
  </w:style>
  <w:style w:type="paragraph" w:styleId="Sangradetextonormal">
    <w:name w:val="Body Text Indent"/>
    <w:basedOn w:val="Normal"/>
    <w:link w:val="SangradetextonormalCar"/>
    <w:uiPriority w:val="99"/>
    <w:semiHidden/>
    <w:unhideWhenUsed/>
    <w:rsid w:val="007D60B5"/>
    <w:pPr>
      <w:spacing w:after="120"/>
      <w:ind w:left="283"/>
    </w:pPr>
    <w:rPr>
      <w:lang w:eastAsia="x-none"/>
    </w:rPr>
  </w:style>
  <w:style w:type="character" w:customStyle="1" w:styleId="SangradetextonormalCar">
    <w:name w:val="Sangría de texto normal Car"/>
    <w:link w:val="Sangradetextonormal"/>
    <w:uiPriority w:val="99"/>
    <w:semiHidden/>
    <w:rsid w:val="007D60B5"/>
    <w:rPr>
      <w:rFonts w:eastAsia="Lucida Sans Unicode"/>
      <w:kern w:val="1"/>
      <w:sz w:val="24"/>
      <w:szCs w:val="24"/>
      <w:lang w:val="es-ES_tradnl"/>
    </w:rPr>
  </w:style>
  <w:style w:type="paragraph" w:styleId="Textodeglobo">
    <w:name w:val="Balloon Text"/>
    <w:basedOn w:val="Normal"/>
    <w:link w:val="TextodegloboCar"/>
    <w:uiPriority w:val="99"/>
    <w:semiHidden/>
    <w:unhideWhenUsed/>
    <w:rsid w:val="00524A42"/>
    <w:rPr>
      <w:rFonts w:ascii="Tahoma" w:hAnsi="Tahoma"/>
      <w:sz w:val="16"/>
      <w:szCs w:val="16"/>
      <w:lang w:eastAsia="x-none"/>
    </w:rPr>
  </w:style>
  <w:style w:type="character" w:customStyle="1" w:styleId="TextodegloboCar">
    <w:name w:val="Texto de globo Car"/>
    <w:link w:val="Textodeglobo"/>
    <w:uiPriority w:val="99"/>
    <w:semiHidden/>
    <w:rsid w:val="00524A42"/>
    <w:rPr>
      <w:rFonts w:ascii="Tahoma" w:eastAsia="Lucida Sans Unicode" w:hAnsi="Tahoma" w:cs="Tahoma"/>
      <w:kern w:val="1"/>
      <w:sz w:val="16"/>
      <w:szCs w:val="16"/>
      <w:lang w:val="es-ES_tradnl"/>
    </w:rPr>
  </w:style>
  <w:style w:type="paragraph" w:styleId="Piedepgina">
    <w:name w:val="footer"/>
    <w:basedOn w:val="Normal"/>
    <w:link w:val="PiedepginaCar"/>
    <w:unhideWhenUsed/>
    <w:rsid w:val="00893E0F"/>
    <w:pPr>
      <w:tabs>
        <w:tab w:val="center" w:pos="4252"/>
        <w:tab w:val="right" w:pos="8504"/>
      </w:tabs>
    </w:pPr>
    <w:rPr>
      <w:lang w:eastAsia="x-none"/>
    </w:rPr>
  </w:style>
  <w:style w:type="character" w:customStyle="1" w:styleId="PiedepginaCar">
    <w:name w:val="Pie de página Car"/>
    <w:link w:val="Piedepgina"/>
    <w:rsid w:val="00893E0F"/>
    <w:rPr>
      <w:rFonts w:eastAsia="Lucida Sans Unicode"/>
      <w:kern w:val="1"/>
      <w:sz w:val="24"/>
      <w:szCs w:val="24"/>
      <w:lang w:val="es-ES_tradnl"/>
    </w:rPr>
  </w:style>
  <w:style w:type="paragraph" w:styleId="Prrafodelista">
    <w:name w:val="List Paragraph"/>
    <w:basedOn w:val="Normal"/>
    <w:qFormat/>
    <w:rsid w:val="00EE210F"/>
    <w:pPr>
      <w:widowControl/>
      <w:suppressAutoHyphens w:val="0"/>
      <w:spacing w:after="200" w:line="276" w:lineRule="auto"/>
      <w:ind w:left="720"/>
      <w:contextualSpacing/>
    </w:pPr>
    <w:rPr>
      <w:rFonts w:ascii="Calibri" w:eastAsia="Calibri" w:hAnsi="Calibri"/>
      <w:kern w:val="0"/>
      <w:sz w:val="22"/>
      <w:szCs w:val="22"/>
      <w:lang w:val="es-PE" w:eastAsia="en-US"/>
    </w:rPr>
  </w:style>
  <w:style w:type="paragraph" w:styleId="NormalWeb">
    <w:name w:val="Normal (Web)"/>
    <w:basedOn w:val="Normal"/>
    <w:uiPriority w:val="99"/>
    <w:semiHidden/>
    <w:unhideWhenUsed/>
    <w:rsid w:val="00AD4A6A"/>
    <w:pPr>
      <w:widowControl/>
      <w:suppressAutoHyphens w:val="0"/>
      <w:spacing w:before="100" w:beforeAutospacing="1" w:after="100" w:afterAutospacing="1"/>
    </w:pPr>
    <w:rPr>
      <w:rFonts w:eastAsia="Times New Roman"/>
      <w:kern w:val="0"/>
      <w:lang w:val="es-PE" w:eastAsia="es-PE"/>
    </w:rPr>
  </w:style>
  <w:style w:type="paragraph" w:styleId="Textonotapie">
    <w:name w:val="footnote text"/>
    <w:basedOn w:val="Normal"/>
    <w:link w:val="TextonotapieCar"/>
    <w:semiHidden/>
    <w:unhideWhenUsed/>
    <w:rsid w:val="009F3E78"/>
    <w:pPr>
      <w:widowControl/>
      <w:suppressAutoHyphens w:val="0"/>
    </w:pPr>
    <w:rPr>
      <w:rFonts w:eastAsia="Times New Roman"/>
      <w:kern w:val="0"/>
      <w:sz w:val="20"/>
      <w:szCs w:val="20"/>
      <w:lang w:val="es-ES"/>
    </w:rPr>
  </w:style>
  <w:style w:type="character" w:customStyle="1" w:styleId="TextonotapieCar">
    <w:name w:val="Texto nota pie Car"/>
    <w:link w:val="Textonotapie"/>
    <w:semiHidden/>
    <w:rsid w:val="009F3E78"/>
    <w:rPr>
      <w:lang w:val="es-ES" w:eastAsia="es-ES"/>
    </w:rPr>
  </w:style>
  <w:style w:type="paragraph" w:styleId="Textosinformato">
    <w:name w:val="Plain Text"/>
    <w:basedOn w:val="Normal"/>
    <w:link w:val="TextosinformatoCar"/>
    <w:uiPriority w:val="99"/>
    <w:semiHidden/>
    <w:unhideWhenUsed/>
    <w:rsid w:val="002416F4"/>
    <w:pPr>
      <w:widowControl/>
      <w:suppressAutoHyphens w:val="0"/>
    </w:pPr>
    <w:rPr>
      <w:rFonts w:ascii="Calibri" w:eastAsia="Times New Roman" w:hAnsi="Calibri"/>
      <w:kern w:val="0"/>
      <w:sz w:val="22"/>
      <w:szCs w:val="21"/>
      <w:lang w:val="x-none" w:eastAsia="x-none"/>
    </w:rPr>
  </w:style>
  <w:style w:type="character" w:customStyle="1" w:styleId="TextosinformatoCar">
    <w:name w:val="Texto sin formato Car"/>
    <w:link w:val="Textosinformato"/>
    <w:uiPriority w:val="99"/>
    <w:semiHidden/>
    <w:rsid w:val="002416F4"/>
    <w:rPr>
      <w:rFonts w:ascii="Calibri" w:hAnsi="Calibri"/>
      <w:sz w:val="22"/>
      <w:szCs w:val="21"/>
    </w:rPr>
  </w:style>
  <w:style w:type="character" w:customStyle="1" w:styleId="Ttulo1Car">
    <w:name w:val="Título 1 Car"/>
    <w:link w:val="Ttulo1"/>
    <w:rsid w:val="00770D95"/>
    <w:rPr>
      <w:b/>
      <w:sz w:val="18"/>
      <w:lang w:val="es-ES_tradnl"/>
    </w:rPr>
  </w:style>
  <w:style w:type="character" w:customStyle="1" w:styleId="apple-converted-space">
    <w:name w:val="apple-converted-space"/>
    <w:rsid w:val="004D0972"/>
  </w:style>
  <w:style w:type="table" w:styleId="Tablaconcuadrcula">
    <w:name w:val="Table Grid"/>
    <w:basedOn w:val="Tablanormal"/>
    <w:uiPriority w:val="39"/>
    <w:rsid w:val="00163CA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89629">
      <w:bodyDiv w:val="1"/>
      <w:marLeft w:val="0"/>
      <w:marRight w:val="0"/>
      <w:marTop w:val="0"/>
      <w:marBottom w:val="0"/>
      <w:divBdr>
        <w:top w:val="none" w:sz="0" w:space="0" w:color="auto"/>
        <w:left w:val="none" w:sz="0" w:space="0" w:color="auto"/>
        <w:bottom w:val="none" w:sz="0" w:space="0" w:color="auto"/>
        <w:right w:val="none" w:sz="0" w:space="0" w:color="auto"/>
      </w:divBdr>
    </w:div>
    <w:div w:id="84420720">
      <w:bodyDiv w:val="1"/>
      <w:marLeft w:val="0"/>
      <w:marRight w:val="0"/>
      <w:marTop w:val="0"/>
      <w:marBottom w:val="0"/>
      <w:divBdr>
        <w:top w:val="none" w:sz="0" w:space="0" w:color="auto"/>
        <w:left w:val="none" w:sz="0" w:space="0" w:color="auto"/>
        <w:bottom w:val="none" w:sz="0" w:space="0" w:color="auto"/>
        <w:right w:val="none" w:sz="0" w:space="0" w:color="auto"/>
      </w:divBdr>
    </w:div>
    <w:div w:id="119303046">
      <w:bodyDiv w:val="1"/>
      <w:marLeft w:val="0"/>
      <w:marRight w:val="0"/>
      <w:marTop w:val="0"/>
      <w:marBottom w:val="0"/>
      <w:divBdr>
        <w:top w:val="none" w:sz="0" w:space="0" w:color="auto"/>
        <w:left w:val="none" w:sz="0" w:space="0" w:color="auto"/>
        <w:bottom w:val="none" w:sz="0" w:space="0" w:color="auto"/>
        <w:right w:val="none" w:sz="0" w:space="0" w:color="auto"/>
      </w:divBdr>
    </w:div>
    <w:div w:id="290676158">
      <w:bodyDiv w:val="1"/>
      <w:marLeft w:val="0"/>
      <w:marRight w:val="0"/>
      <w:marTop w:val="0"/>
      <w:marBottom w:val="0"/>
      <w:divBdr>
        <w:top w:val="none" w:sz="0" w:space="0" w:color="auto"/>
        <w:left w:val="none" w:sz="0" w:space="0" w:color="auto"/>
        <w:bottom w:val="none" w:sz="0" w:space="0" w:color="auto"/>
        <w:right w:val="none" w:sz="0" w:space="0" w:color="auto"/>
      </w:divBdr>
    </w:div>
    <w:div w:id="328601985">
      <w:bodyDiv w:val="1"/>
      <w:marLeft w:val="0"/>
      <w:marRight w:val="0"/>
      <w:marTop w:val="0"/>
      <w:marBottom w:val="0"/>
      <w:divBdr>
        <w:top w:val="none" w:sz="0" w:space="0" w:color="auto"/>
        <w:left w:val="none" w:sz="0" w:space="0" w:color="auto"/>
        <w:bottom w:val="none" w:sz="0" w:space="0" w:color="auto"/>
        <w:right w:val="none" w:sz="0" w:space="0" w:color="auto"/>
      </w:divBdr>
    </w:div>
    <w:div w:id="403726572">
      <w:bodyDiv w:val="1"/>
      <w:marLeft w:val="0"/>
      <w:marRight w:val="0"/>
      <w:marTop w:val="0"/>
      <w:marBottom w:val="0"/>
      <w:divBdr>
        <w:top w:val="none" w:sz="0" w:space="0" w:color="auto"/>
        <w:left w:val="none" w:sz="0" w:space="0" w:color="auto"/>
        <w:bottom w:val="none" w:sz="0" w:space="0" w:color="auto"/>
        <w:right w:val="none" w:sz="0" w:space="0" w:color="auto"/>
      </w:divBdr>
    </w:div>
    <w:div w:id="533272028">
      <w:bodyDiv w:val="1"/>
      <w:marLeft w:val="0"/>
      <w:marRight w:val="0"/>
      <w:marTop w:val="0"/>
      <w:marBottom w:val="0"/>
      <w:divBdr>
        <w:top w:val="none" w:sz="0" w:space="0" w:color="auto"/>
        <w:left w:val="none" w:sz="0" w:space="0" w:color="auto"/>
        <w:bottom w:val="none" w:sz="0" w:space="0" w:color="auto"/>
        <w:right w:val="none" w:sz="0" w:space="0" w:color="auto"/>
      </w:divBdr>
    </w:div>
    <w:div w:id="620232920">
      <w:bodyDiv w:val="1"/>
      <w:marLeft w:val="0"/>
      <w:marRight w:val="0"/>
      <w:marTop w:val="0"/>
      <w:marBottom w:val="0"/>
      <w:divBdr>
        <w:top w:val="none" w:sz="0" w:space="0" w:color="auto"/>
        <w:left w:val="none" w:sz="0" w:space="0" w:color="auto"/>
        <w:bottom w:val="none" w:sz="0" w:space="0" w:color="auto"/>
        <w:right w:val="none" w:sz="0" w:space="0" w:color="auto"/>
      </w:divBdr>
    </w:div>
    <w:div w:id="648633278">
      <w:bodyDiv w:val="1"/>
      <w:marLeft w:val="0"/>
      <w:marRight w:val="0"/>
      <w:marTop w:val="0"/>
      <w:marBottom w:val="0"/>
      <w:divBdr>
        <w:top w:val="none" w:sz="0" w:space="0" w:color="auto"/>
        <w:left w:val="none" w:sz="0" w:space="0" w:color="auto"/>
        <w:bottom w:val="none" w:sz="0" w:space="0" w:color="auto"/>
        <w:right w:val="none" w:sz="0" w:space="0" w:color="auto"/>
      </w:divBdr>
    </w:div>
    <w:div w:id="696273693">
      <w:bodyDiv w:val="1"/>
      <w:marLeft w:val="0"/>
      <w:marRight w:val="0"/>
      <w:marTop w:val="0"/>
      <w:marBottom w:val="0"/>
      <w:divBdr>
        <w:top w:val="none" w:sz="0" w:space="0" w:color="auto"/>
        <w:left w:val="none" w:sz="0" w:space="0" w:color="auto"/>
        <w:bottom w:val="none" w:sz="0" w:space="0" w:color="auto"/>
        <w:right w:val="none" w:sz="0" w:space="0" w:color="auto"/>
      </w:divBdr>
    </w:div>
    <w:div w:id="699820213">
      <w:bodyDiv w:val="1"/>
      <w:marLeft w:val="0"/>
      <w:marRight w:val="0"/>
      <w:marTop w:val="0"/>
      <w:marBottom w:val="0"/>
      <w:divBdr>
        <w:top w:val="none" w:sz="0" w:space="0" w:color="auto"/>
        <w:left w:val="none" w:sz="0" w:space="0" w:color="auto"/>
        <w:bottom w:val="none" w:sz="0" w:space="0" w:color="auto"/>
        <w:right w:val="none" w:sz="0" w:space="0" w:color="auto"/>
      </w:divBdr>
    </w:div>
    <w:div w:id="721246176">
      <w:bodyDiv w:val="1"/>
      <w:marLeft w:val="0"/>
      <w:marRight w:val="0"/>
      <w:marTop w:val="0"/>
      <w:marBottom w:val="0"/>
      <w:divBdr>
        <w:top w:val="none" w:sz="0" w:space="0" w:color="auto"/>
        <w:left w:val="none" w:sz="0" w:space="0" w:color="auto"/>
        <w:bottom w:val="none" w:sz="0" w:space="0" w:color="auto"/>
        <w:right w:val="none" w:sz="0" w:space="0" w:color="auto"/>
      </w:divBdr>
    </w:div>
    <w:div w:id="742261721">
      <w:bodyDiv w:val="1"/>
      <w:marLeft w:val="0"/>
      <w:marRight w:val="0"/>
      <w:marTop w:val="0"/>
      <w:marBottom w:val="0"/>
      <w:divBdr>
        <w:top w:val="none" w:sz="0" w:space="0" w:color="auto"/>
        <w:left w:val="none" w:sz="0" w:space="0" w:color="auto"/>
        <w:bottom w:val="none" w:sz="0" w:space="0" w:color="auto"/>
        <w:right w:val="none" w:sz="0" w:space="0" w:color="auto"/>
      </w:divBdr>
    </w:div>
    <w:div w:id="762918033">
      <w:bodyDiv w:val="1"/>
      <w:marLeft w:val="0"/>
      <w:marRight w:val="0"/>
      <w:marTop w:val="0"/>
      <w:marBottom w:val="0"/>
      <w:divBdr>
        <w:top w:val="none" w:sz="0" w:space="0" w:color="auto"/>
        <w:left w:val="none" w:sz="0" w:space="0" w:color="auto"/>
        <w:bottom w:val="none" w:sz="0" w:space="0" w:color="auto"/>
        <w:right w:val="none" w:sz="0" w:space="0" w:color="auto"/>
      </w:divBdr>
    </w:div>
    <w:div w:id="829906321">
      <w:bodyDiv w:val="1"/>
      <w:marLeft w:val="0"/>
      <w:marRight w:val="0"/>
      <w:marTop w:val="0"/>
      <w:marBottom w:val="0"/>
      <w:divBdr>
        <w:top w:val="none" w:sz="0" w:space="0" w:color="auto"/>
        <w:left w:val="none" w:sz="0" w:space="0" w:color="auto"/>
        <w:bottom w:val="none" w:sz="0" w:space="0" w:color="auto"/>
        <w:right w:val="none" w:sz="0" w:space="0" w:color="auto"/>
      </w:divBdr>
    </w:div>
    <w:div w:id="930167588">
      <w:bodyDiv w:val="1"/>
      <w:marLeft w:val="0"/>
      <w:marRight w:val="0"/>
      <w:marTop w:val="0"/>
      <w:marBottom w:val="0"/>
      <w:divBdr>
        <w:top w:val="none" w:sz="0" w:space="0" w:color="auto"/>
        <w:left w:val="none" w:sz="0" w:space="0" w:color="auto"/>
        <w:bottom w:val="none" w:sz="0" w:space="0" w:color="auto"/>
        <w:right w:val="none" w:sz="0" w:space="0" w:color="auto"/>
      </w:divBdr>
    </w:div>
    <w:div w:id="977951077">
      <w:bodyDiv w:val="1"/>
      <w:marLeft w:val="0"/>
      <w:marRight w:val="0"/>
      <w:marTop w:val="0"/>
      <w:marBottom w:val="0"/>
      <w:divBdr>
        <w:top w:val="none" w:sz="0" w:space="0" w:color="auto"/>
        <w:left w:val="none" w:sz="0" w:space="0" w:color="auto"/>
        <w:bottom w:val="none" w:sz="0" w:space="0" w:color="auto"/>
        <w:right w:val="none" w:sz="0" w:space="0" w:color="auto"/>
      </w:divBdr>
    </w:div>
    <w:div w:id="1032343293">
      <w:bodyDiv w:val="1"/>
      <w:marLeft w:val="0"/>
      <w:marRight w:val="0"/>
      <w:marTop w:val="0"/>
      <w:marBottom w:val="0"/>
      <w:divBdr>
        <w:top w:val="none" w:sz="0" w:space="0" w:color="auto"/>
        <w:left w:val="none" w:sz="0" w:space="0" w:color="auto"/>
        <w:bottom w:val="none" w:sz="0" w:space="0" w:color="auto"/>
        <w:right w:val="none" w:sz="0" w:space="0" w:color="auto"/>
      </w:divBdr>
    </w:div>
    <w:div w:id="1033338278">
      <w:bodyDiv w:val="1"/>
      <w:marLeft w:val="0"/>
      <w:marRight w:val="0"/>
      <w:marTop w:val="0"/>
      <w:marBottom w:val="0"/>
      <w:divBdr>
        <w:top w:val="none" w:sz="0" w:space="0" w:color="auto"/>
        <w:left w:val="none" w:sz="0" w:space="0" w:color="auto"/>
        <w:bottom w:val="none" w:sz="0" w:space="0" w:color="auto"/>
        <w:right w:val="none" w:sz="0" w:space="0" w:color="auto"/>
      </w:divBdr>
    </w:div>
    <w:div w:id="1041786699">
      <w:bodyDiv w:val="1"/>
      <w:marLeft w:val="0"/>
      <w:marRight w:val="0"/>
      <w:marTop w:val="0"/>
      <w:marBottom w:val="0"/>
      <w:divBdr>
        <w:top w:val="none" w:sz="0" w:space="0" w:color="auto"/>
        <w:left w:val="none" w:sz="0" w:space="0" w:color="auto"/>
        <w:bottom w:val="none" w:sz="0" w:space="0" w:color="auto"/>
        <w:right w:val="none" w:sz="0" w:space="0" w:color="auto"/>
      </w:divBdr>
    </w:div>
    <w:div w:id="1063986598">
      <w:bodyDiv w:val="1"/>
      <w:marLeft w:val="0"/>
      <w:marRight w:val="0"/>
      <w:marTop w:val="0"/>
      <w:marBottom w:val="0"/>
      <w:divBdr>
        <w:top w:val="none" w:sz="0" w:space="0" w:color="auto"/>
        <w:left w:val="none" w:sz="0" w:space="0" w:color="auto"/>
        <w:bottom w:val="none" w:sz="0" w:space="0" w:color="auto"/>
        <w:right w:val="none" w:sz="0" w:space="0" w:color="auto"/>
      </w:divBdr>
    </w:div>
    <w:div w:id="1085801124">
      <w:bodyDiv w:val="1"/>
      <w:marLeft w:val="0"/>
      <w:marRight w:val="0"/>
      <w:marTop w:val="0"/>
      <w:marBottom w:val="0"/>
      <w:divBdr>
        <w:top w:val="none" w:sz="0" w:space="0" w:color="auto"/>
        <w:left w:val="none" w:sz="0" w:space="0" w:color="auto"/>
        <w:bottom w:val="none" w:sz="0" w:space="0" w:color="auto"/>
        <w:right w:val="none" w:sz="0" w:space="0" w:color="auto"/>
      </w:divBdr>
    </w:div>
    <w:div w:id="1122191646">
      <w:bodyDiv w:val="1"/>
      <w:marLeft w:val="0"/>
      <w:marRight w:val="0"/>
      <w:marTop w:val="0"/>
      <w:marBottom w:val="0"/>
      <w:divBdr>
        <w:top w:val="none" w:sz="0" w:space="0" w:color="auto"/>
        <w:left w:val="none" w:sz="0" w:space="0" w:color="auto"/>
        <w:bottom w:val="none" w:sz="0" w:space="0" w:color="auto"/>
        <w:right w:val="none" w:sz="0" w:space="0" w:color="auto"/>
      </w:divBdr>
    </w:div>
    <w:div w:id="1158812734">
      <w:bodyDiv w:val="1"/>
      <w:marLeft w:val="0"/>
      <w:marRight w:val="0"/>
      <w:marTop w:val="0"/>
      <w:marBottom w:val="0"/>
      <w:divBdr>
        <w:top w:val="none" w:sz="0" w:space="0" w:color="auto"/>
        <w:left w:val="none" w:sz="0" w:space="0" w:color="auto"/>
        <w:bottom w:val="none" w:sz="0" w:space="0" w:color="auto"/>
        <w:right w:val="none" w:sz="0" w:space="0" w:color="auto"/>
      </w:divBdr>
    </w:div>
    <w:div w:id="1161042323">
      <w:bodyDiv w:val="1"/>
      <w:marLeft w:val="0"/>
      <w:marRight w:val="0"/>
      <w:marTop w:val="0"/>
      <w:marBottom w:val="0"/>
      <w:divBdr>
        <w:top w:val="none" w:sz="0" w:space="0" w:color="auto"/>
        <w:left w:val="none" w:sz="0" w:space="0" w:color="auto"/>
        <w:bottom w:val="none" w:sz="0" w:space="0" w:color="auto"/>
        <w:right w:val="none" w:sz="0" w:space="0" w:color="auto"/>
      </w:divBdr>
    </w:div>
    <w:div w:id="1226145708">
      <w:bodyDiv w:val="1"/>
      <w:marLeft w:val="0"/>
      <w:marRight w:val="0"/>
      <w:marTop w:val="0"/>
      <w:marBottom w:val="0"/>
      <w:divBdr>
        <w:top w:val="none" w:sz="0" w:space="0" w:color="auto"/>
        <w:left w:val="none" w:sz="0" w:space="0" w:color="auto"/>
        <w:bottom w:val="none" w:sz="0" w:space="0" w:color="auto"/>
        <w:right w:val="none" w:sz="0" w:space="0" w:color="auto"/>
      </w:divBdr>
    </w:div>
    <w:div w:id="1292398230">
      <w:bodyDiv w:val="1"/>
      <w:marLeft w:val="0"/>
      <w:marRight w:val="0"/>
      <w:marTop w:val="0"/>
      <w:marBottom w:val="0"/>
      <w:divBdr>
        <w:top w:val="none" w:sz="0" w:space="0" w:color="auto"/>
        <w:left w:val="none" w:sz="0" w:space="0" w:color="auto"/>
        <w:bottom w:val="none" w:sz="0" w:space="0" w:color="auto"/>
        <w:right w:val="none" w:sz="0" w:space="0" w:color="auto"/>
      </w:divBdr>
    </w:div>
    <w:div w:id="1440758093">
      <w:bodyDiv w:val="1"/>
      <w:marLeft w:val="0"/>
      <w:marRight w:val="0"/>
      <w:marTop w:val="0"/>
      <w:marBottom w:val="0"/>
      <w:divBdr>
        <w:top w:val="none" w:sz="0" w:space="0" w:color="auto"/>
        <w:left w:val="none" w:sz="0" w:space="0" w:color="auto"/>
        <w:bottom w:val="none" w:sz="0" w:space="0" w:color="auto"/>
        <w:right w:val="none" w:sz="0" w:space="0" w:color="auto"/>
      </w:divBdr>
    </w:div>
    <w:div w:id="1486429421">
      <w:bodyDiv w:val="1"/>
      <w:marLeft w:val="0"/>
      <w:marRight w:val="0"/>
      <w:marTop w:val="0"/>
      <w:marBottom w:val="0"/>
      <w:divBdr>
        <w:top w:val="none" w:sz="0" w:space="0" w:color="auto"/>
        <w:left w:val="none" w:sz="0" w:space="0" w:color="auto"/>
        <w:bottom w:val="none" w:sz="0" w:space="0" w:color="auto"/>
        <w:right w:val="none" w:sz="0" w:space="0" w:color="auto"/>
      </w:divBdr>
    </w:div>
    <w:div w:id="1646814239">
      <w:bodyDiv w:val="1"/>
      <w:marLeft w:val="0"/>
      <w:marRight w:val="0"/>
      <w:marTop w:val="0"/>
      <w:marBottom w:val="0"/>
      <w:divBdr>
        <w:top w:val="none" w:sz="0" w:space="0" w:color="auto"/>
        <w:left w:val="none" w:sz="0" w:space="0" w:color="auto"/>
        <w:bottom w:val="none" w:sz="0" w:space="0" w:color="auto"/>
        <w:right w:val="none" w:sz="0" w:space="0" w:color="auto"/>
      </w:divBdr>
    </w:div>
    <w:div w:id="1730301468">
      <w:bodyDiv w:val="1"/>
      <w:marLeft w:val="0"/>
      <w:marRight w:val="0"/>
      <w:marTop w:val="0"/>
      <w:marBottom w:val="0"/>
      <w:divBdr>
        <w:top w:val="none" w:sz="0" w:space="0" w:color="auto"/>
        <w:left w:val="none" w:sz="0" w:space="0" w:color="auto"/>
        <w:bottom w:val="none" w:sz="0" w:space="0" w:color="auto"/>
        <w:right w:val="none" w:sz="0" w:space="0" w:color="auto"/>
      </w:divBdr>
    </w:div>
    <w:div w:id="1735548766">
      <w:bodyDiv w:val="1"/>
      <w:marLeft w:val="0"/>
      <w:marRight w:val="0"/>
      <w:marTop w:val="0"/>
      <w:marBottom w:val="0"/>
      <w:divBdr>
        <w:top w:val="none" w:sz="0" w:space="0" w:color="auto"/>
        <w:left w:val="none" w:sz="0" w:space="0" w:color="auto"/>
        <w:bottom w:val="none" w:sz="0" w:space="0" w:color="auto"/>
        <w:right w:val="none" w:sz="0" w:space="0" w:color="auto"/>
      </w:divBdr>
    </w:div>
    <w:div w:id="1792048661">
      <w:bodyDiv w:val="1"/>
      <w:marLeft w:val="0"/>
      <w:marRight w:val="0"/>
      <w:marTop w:val="0"/>
      <w:marBottom w:val="0"/>
      <w:divBdr>
        <w:top w:val="none" w:sz="0" w:space="0" w:color="auto"/>
        <w:left w:val="none" w:sz="0" w:space="0" w:color="auto"/>
        <w:bottom w:val="none" w:sz="0" w:space="0" w:color="auto"/>
        <w:right w:val="none" w:sz="0" w:space="0" w:color="auto"/>
      </w:divBdr>
    </w:div>
    <w:div w:id="209180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header4.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F8745-8520-475A-96E6-5E6DFEA24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9</Pages>
  <Words>986</Words>
  <Characters>5246</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CLI</Company>
  <LinksUpToDate>false</LinksUpToDate>
  <CharactersWithSpaces>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 cli</dc:creator>
  <cp:keywords/>
  <cp:lastModifiedBy>Harold Cordova</cp:lastModifiedBy>
  <cp:revision>6</cp:revision>
  <cp:lastPrinted>2017-12-26T18:43:00Z</cp:lastPrinted>
  <dcterms:created xsi:type="dcterms:W3CDTF">2017-12-26T15:35:00Z</dcterms:created>
  <dcterms:modified xsi:type="dcterms:W3CDTF">2017-12-26T18:55:00Z</dcterms:modified>
</cp:coreProperties>
</file>